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693" w:rsidRDefault="00873693" w:rsidP="00873693">
      <w:pPr>
        <w:jc w:val="center"/>
        <w:rPr>
          <w:noProof/>
        </w:rPr>
      </w:pPr>
    </w:p>
    <w:p w:rsidR="00873693" w:rsidRDefault="00873693" w:rsidP="00873693">
      <w:pPr>
        <w:jc w:val="center"/>
      </w:pPr>
      <w:r>
        <w:rPr>
          <w:noProof/>
        </w:rPr>
        <w:drawing>
          <wp:inline distT="0" distB="0" distL="0" distR="0" wp14:anchorId="768B01C5" wp14:editId="4DCFDB46">
            <wp:extent cx="3143250" cy="965273"/>
            <wp:effectExtent l="0" t="0" r="0" b="6350"/>
            <wp:docPr id="1" name="Imagen 1" descr="C:\Users\LOBATO61\Google Drive\MMB GRUPO\MARKETING MMBGIC\MARKETING MMB GADESTIC\LOGOS\GadesticRedondosalta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BATO61\Google Drive\MMB GRUPO\MARKETING MMBGIC\MARKETING MMB GADESTIC\LOGOS\GadesticRedondosalta (1).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60656" cy="970618"/>
                    </a:xfrm>
                    <a:prstGeom prst="rect">
                      <a:avLst/>
                    </a:prstGeom>
                    <a:noFill/>
                    <a:ln>
                      <a:noFill/>
                    </a:ln>
                  </pic:spPr>
                </pic:pic>
              </a:graphicData>
            </a:graphic>
          </wp:inline>
        </w:drawing>
      </w:r>
    </w:p>
    <w:p w:rsidR="00873693" w:rsidRDefault="00873693" w:rsidP="00873693">
      <w:pPr>
        <w:jc w:val="center"/>
      </w:pPr>
    </w:p>
    <w:p w:rsidR="00873693" w:rsidRDefault="00873693" w:rsidP="005163F8"/>
    <w:p w:rsidR="00873693" w:rsidRDefault="00873693" w:rsidP="00873693">
      <w:pPr>
        <w:jc w:val="center"/>
      </w:pPr>
      <w:r>
        <w:rPr>
          <w:noProof/>
        </w:rPr>
        <w:drawing>
          <wp:inline distT="0" distB="0" distL="0" distR="0" wp14:anchorId="6AE1E3D5" wp14:editId="76EE461B">
            <wp:extent cx="2857500" cy="1138240"/>
            <wp:effectExtent l="0" t="0" r="0" b="5080"/>
            <wp:docPr id="2" name="Imagen 2" descr="C:\Users\LOBATO61\Google Drive\MMB GRUPO\MARKETING MMBGIC\MARKETING SUBCONMEETING\LOGOS\Espacio Subcomeeting 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BATO61\Google Drive\MMB GRUPO\MARKETING MMBGIC\MARKETING SUBCONMEETING\LOGOS\Espacio Subcomeeting Baj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7157" cy="1146070"/>
                    </a:xfrm>
                    <a:prstGeom prst="rect">
                      <a:avLst/>
                    </a:prstGeom>
                    <a:noFill/>
                    <a:ln>
                      <a:noFill/>
                    </a:ln>
                  </pic:spPr>
                </pic:pic>
              </a:graphicData>
            </a:graphic>
          </wp:inline>
        </w:drawing>
      </w:r>
    </w:p>
    <w:p w:rsidR="00873693" w:rsidRDefault="00873693" w:rsidP="00873693">
      <w:pPr>
        <w:jc w:val="center"/>
      </w:pPr>
    </w:p>
    <w:p w:rsidR="00873693" w:rsidRDefault="00873693" w:rsidP="00873693">
      <w:pPr>
        <w:jc w:val="center"/>
      </w:pPr>
    </w:p>
    <w:p w:rsidR="00873693" w:rsidRDefault="00873693" w:rsidP="00873693">
      <w:pPr>
        <w:jc w:val="center"/>
        <w:rPr>
          <w:color w:val="FF0000"/>
          <w:sz w:val="44"/>
          <w:szCs w:val="44"/>
        </w:rPr>
      </w:pPr>
      <w:r w:rsidRPr="006C00B2">
        <w:rPr>
          <w:color w:val="FF0000"/>
          <w:sz w:val="44"/>
          <w:szCs w:val="44"/>
        </w:rPr>
        <w:t>SUBCONTRATACIÓN BILBAO 201</w:t>
      </w:r>
      <w:r w:rsidR="00590C14">
        <w:rPr>
          <w:color w:val="FF0000"/>
          <w:sz w:val="44"/>
          <w:szCs w:val="44"/>
        </w:rPr>
        <w:t>5</w:t>
      </w:r>
    </w:p>
    <w:p w:rsidR="00873693" w:rsidRDefault="00873693" w:rsidP="00873693">
      <w:pPr>
        <w:jc w:val="center"/>
        <w:rPr>
          <w:color w:val="FF0000"/>
          <w:sz w:val="44"/>
          <w:szCs w:val="44"/>
        </w:rPr>
      </w:pPr>
    </w:p>
    <w:p w:rsidR="00873693" w:rsidRPr="00CA12F7" w:rsidRDefault="00CC518D" w:rsidP="00873693">
      <w:pPr>
        <w:jc w:val="center"/>
        <w:rPr>
          <w:color w:val="FF0000"/>
          <w:sz w:val="52"/>
          <w:szCs w:val="52"/>
        </w:rPr>
      </w:pPr>
      <w:r>
        <w:rPr>
          <w:color w:val="FF0000"/>
          <w:sz w:val="52"/>
          <w:szCs w:val="52"/>
        </w:rPr>
        <w:t>DOSSIER INFORMATIVO</w:t>
      </w:r>
    </w:p>
    <w:p w:rsidR="00873693" w:rsidRDefault="00873693" w:rsidP="00873693">
      <w:pPr>
        <w:jc w:val="center"/>
      </w:pPr>
    </w:p>
    <w:p w:rsidR="00873693" w:rsidRDefault="00873693" w:rsidP="00873693">
      <w:pPr>
        <w:jc w:val="center"/>
      </w:pPr>
    </w:p>
    <w:p w:rsidR="00873693" w:rsidRDefault="00873693" w:rsidP="00873693">
      <w:pPr>
        <w:jc w:val="center"/>
      </w:pPr>
    </w:p>
    <w:p w:rsidR="00873693" w:rsidRPr="00CA12F7" w:rsidRDefault="00873693" w:rsidP="00CA12F7">
      <w:pPr>
        <w:rPr>
          <w:color w:val="0070C0"/>
        </w:rPr>
      </w:pPr>
      <w:r w:rsidRPr="00CA12F7">
        <w:rPr>
          <w:color w:val="0070C0"/>
        </w:rPr>
        <w:t xml:space="preserve">ORGANIZACIÓN: </w:t>
      </w:r>
      <w:r w:rsidR="00CA12F7" w:rsidRPr="00CA12F7">
        <w:rPr>
          <w:color w:val="0070C0"/>
        </w:rPr>
        <w:tab/>
      </w:r>
      <w:r w:rsidR="00CA12F7" w:rsidRPr="00CA12F7">
        <w:rPr>
          <w:color w:val="0070C0"/>
        </w:rPr>
        <w:tab/>
      </w:r>
      <w:r w:rsidRPr="00CA12F7">
        <w:rPr>
          <w:color w:val="0070C0"/>
        </w:rPr>
        <w:t>MMB GADESTIC, S.L.</w:t>
      </w:r>
    </w:p>
    <w:p w:rsidR="00CA12F7" w:rsidRPr="00CA12F7" w:rsidRDefault="00CA12F7" w:rsidP="00CA12F7">
      <w:pPr>
        <w:rPr>
          <w:color w:val="0070C0"/>
        </w:rPr>
      </w:pPr>
      <w:r w:rsidRPr="00CA12F7">
        <w:rPr>
          <w:color w:val="0070C0"/>
        </w:rPr>
        <w:t xml:space="preserve">LUGAR: </w:t>
      </w:r>
      <w:r w:rsidRPr="00CA12F7">
        <w:rPr>
          <w:color w:val="0070C0"/>
        </w:rPr>
        <w:tab/>
      </w:r>
      <w:r w:rsidRPr="00CA12F7">
        <w:rPr>
          <w:color w:val="0070C0"/>
        </w:rPr>
        <w:tab/>
      </w:r>
      <w:r w:rsidRPr="00CA12F7">
        <w:rPr>
          <w:color w:val="0070C0"/>
        </w:rPr>
        <w:tab/>
        <w:t>BILBAO EXHIBITION CENTER</w:t>
      </w:r>
    </w:p>
    <w:p w:rsidR="00CA12F7" w:rsidRPr="00CA12F7" w:rsidRDefault="00CA12F7" w:rsidP="00CA12F7">
      <w:pPr>
        <w:rPr>
          <w:color w:val="0070C0"/>
        </w:rPr>
      </w:pPr>
      <w:r w:rsidRPr="00CA12F7">
        <w:rPr>
          <w:color w:val="0070C0"/>
        </w:rPr>
        <w:t>FECHAS.</w:t>
      </w:r>
      <w:r w:rsidRPr="00CA12F7">
        <w:rPr>
          <w:color w:val="0070C0"/>
        </w:rPr>
        <w:tab/>
      </w:r>
      <w:r w:rsidRPr="00CA12F7">
        <w:rPr>
          <w:color w:val="0070C0"/>
        </w:rPr>
        <w:tab/>
      </w:r>
      <w:r w:rsidRPr="00CA12F7">
        <w:rPr>
          <w:color w:val="0070C0"/>
        </w:rPr>
        <w:tab/>
      </w:r>
      <w:r w:rsidR="00590C14">
        <w:rPr>
          <w:color w:val="0070C0"/>
        </w:rPr>
        <w:t>25</w:t>
      </w:r>
      <w:r w:rsidRPr="00CA12F7">
        <w:rPr>
          <w:color w:val="0070C0"/>
        </w:rPr>
        <w:t>-</w:t>
      </w:r>
      <w:r w:rsidR="00590C14">
        <w:rPr>
          <w:color w:val="0070C0"/>
        </w:rPr>
        <w:t>29</w:t>
      </w:r>
      <w:r w:rsidRPr="00CA12F7">
        <w:rPr>
          <w:color w:val="0070C0"/>
        </w:rPr>
        <w:t xml:space="preserve"> </w:t>
      </w:r>
      <w:r w:rsidR="009358F1">
        <w:rPr>
          <w:color w:val="0070C0"/>
        </w:rPr>
        <w:t>MAYO</w:t>
      </w:r>
      <w:r w:rsidRPr="00CA12F7">
        <w:rPr>
          <w:color w:val="0070C0"/>
        </w:rPr>
        <w:t xml:space="preserve"> 201</w:t>
      </w:r>
      <w:r w:rsidR="009358F1">
        <w:rPr>
          <w:color w:val="0070C0"/>
        </w:rPr>
        <w:t>5</w:t>
      </w:r>
    </w:p>
    <w:p w:rsidR="00CA12F7" w:rsidRDefault="00CA12F7" w:rsidP="00CA12F7"/>
    <w:p w:rsidR="00873693" w:rsidRDefault="00873693" w:rsidP="00873693">
      <w:pPr>
        <w:jc w:val="center"/>
      </w:pPr>
    </w:p>
    <w:p w:rsidR="00873693" w:rsidRPr="00CA12F7" w:rsidRDefault="00873693" w:rsidP="00873693">
      <w:pPr>
        <w:jc w:val="center"/>
        <w:rPr>
          <w:color w:val="7030A0"/>
        </w:rPr>
      </w:pPr>
      <w:r w:rsidRPr="00CA12F7">
        <w:rPr>
          <w:color w:val="7030A0"/>
        </w:rPr>
        <w:t>PARTICIPANTES</w:t>
      </w:r>
      <w:r w:rsidR="00CA12F7" w:rsidRPr="00CA12F7">
        <w:rPr>
          <w:color w:val="7030A0"/>
        </w:rPr>
        <w:t>:</w:t>
      </w:r>
      <w:bookmarkStart w:id="0" w:name="_GoBack"/>
      <w:bookmarkEnd w:id="0"/>
    </w:p>
    <w:p w:rsidR="00873693" w:rsidRPr="00CA12F7" w:rsidRDefault="00873693" w:rsidP="00873693">
      <w:pPr>
        <w:jc w:val="center"/>
        <w:rPr>
          <w:color w:val="7030A0"/>
        </w:rPr>
      </w:pPr>
    </w:p>
    <w:p w:rsidR="00873693" w:rsidRPr="00CA12F7" w:rsidRDefault="00873693" w:rsidP="00873693">
      <w:pPr>
        <w:jc w:val="center"/>
        <w:rPr>
          <w:color w:val="7030A0"/>
        </w:rPr>
      </w:pPr>
      <w:r w:rsidRPr="00CA12F7">
        <w:rPr>
          <w:color w:val="7030A0"/>
        </w:rPr>
        <w:t>ESMET, FABRICADOS METÁLICOS.</w:t>
      </w:r>
    </w:p>
    <w:p w:rsidR="00CA12F7" w:rsidRPr="00CA12F7" w:rsidRDefault="00590C14" w:rsidP="00873693">
      <w:pPr>
        <w:jc w:val="center"/>
        <w:rPr>
          <w:color w:val="7030A0"/>
        </w:rPr>
      </w:pPr>
      <w:r>
        <w:rPr>
          <w:color w:val="7030A0"/>
        </w:rPr>
        <w:t>FORTITER</w:t>
      </w:r>
    </w:p>
    <w:p w:rsidR="00CA12F7" w:rsidRPr="00CA12F7" w:rsidRDefault="00CA12F7" w:rsidP="00873693">
      <w:pPr>
        <w:jc w:val="center"/>
        <w:rPr>
          <w:color w:val="7030A0"/>
        </w:rPr>
      </w:pPr>
      <w:r w:rsidRPr="00CA12F7">
        <w:rPr>
          <w:color w:val="7030A0"/>
        </w:rPr>
        <w:t>NAGAMOHR</w:t>
      </w:r>
    </w:p>
    <w:p w:rsidR="00CA12F7" w:rsidRPr="00CA12F7" w:rsidRDefault="00CA12F7" w:rsidP="00873693">
      <w:pPr>
        <w:jc w:val="center"/>
        <w:rPr>
          <w:color w:val="7030A0"/>
        </w:rPr>
      </w:pPr>
      <w:r w:rsidRPr="00CA12F7">
        <w:rPr>
          <w:color w:val="7030A0"/>
        </w:rPr>
        <w:t>TÉCNICA DEL DECOLETAJE, S.L.</w:t>
      </w:r>
    </w:p>
    <w:p w:rsidR="00CA12F7" w:rsidRPr="00CA12F7" w:rsidRDefault="00590C14" w:rsidP="00873693">
      <w:pPr>
        <w:jc w:val="center"/>
        <w:rPr>
          <w:color w:val="7030A0"/>
        </w:rPr>
      </w:pPr>
      <w:r>
        <w:rPr>
          <w:color w:val="7030A0"/>
        </w:rPr>
        <w:t>JG AUTOMOTIVE</w:t>
      </w:r>
    </w:p>
    <w:p w:rsidR="00CA12F7" w:rsidRDefault="00590C14" w:rsidP="00873693">
      <w:pPr>
        <w:jc w:val="center"/>
        <w:rPr>
          <w:color w:val="7030A0"/>
        </w:rPr>
      </w:pPr>
      <w:r>
        <w:rPr>
          <w:color w:val="7030A0"/>
        </w:rPr>
        <w:t>POLISOL</w:t>
      </w:r>
    </w:p>
    <w:p w:rsidR="00590C14" w:rsidRDefault="00590C14" w:rsidP="00873693">
      <w:pPr>
        <w:jc w:val="center"/>
        <w:rPr>
          <w:color w:val="7030A0"/>
        </w:rPr>
      </w:pPr>
      <w:r>
        <w:rPr>
          <w:color w:val="7030A0"/>
        </w:rPr>
        <w:t>AV ALUMITRANS</w:t>
      </w:r>
    </w:p>
    <w:p w:rsidR="00590C14" w:rsidRPr="00CA12F7" w:rsidRDefault="00590C14" w:rsidP="00873693">
      <w:pPr>
        <w:jc w:val="center"/>
        <w:rPr>
          <w:color w:val="7030A0"/>
        </w:rPr>
      </w:pPr>
      <w:r>
        <w:rPr>
          <w:color w:val="7030A0"/>
        </w:rPr>
        <w:t>CONSTRUCCIONES MECÁNICAS ALBERO</w:t>
      </w:r>
    </w:p>
    <w:p w:rsidR="00CA12F7" w:rsidRPr="009358F1" w:rsidRDefault="00CA12F7" w:rsidP="00873693">
      <w:pPr>
        <w:jc w:val="center"/>
        <w:rPr>
          <w:color w:val="7030A0"/>
          <w:lang w:val="en-US"/>
        </w:rPr>
      </w:pPr>
      <w:r w:rsidRPr="009358F1">
        <w:rPr>
          <w:color w:val="7030A0"/>
          <w:lang w:val="en-US"/>
        </w:rPr>
        <w:t>MMB GADESTIC, S.L.</w:t>
      </w:r>
    </w:p>
    <w:p w:rsidR="00CA12F7" w:rsidRPr="009358F1" w:rsidRDefault="00CA12F7" w:rsidP="00873693">
      <w:pPr>
        <w:jc w:val="center"/>
        <w:rPr>
          <w:color w:val="7030A0"/>
          <w:lang w:val="en-US"/>
        </w:rPr>
      </w:pPr>
    </w:p>
    <w:p w:rsidR="00CA12F7" w:rsidRPr="009358F1" w:rsidRDefault="00CA12F7" w:rsidP="00873693">
      <w:pPr>
        <w:jc w:val="center"/>
        <w:rPr>
          <w:color w:val="7030A0"/>
          <w:lang w:val="en-US"/>
        </w:rPr>
      </w:pPr>
    </w:p>
    <w:p w:rsidR="00CA12F7" w:rsidRPr="009358F1" w:rsidRDefault="00054A75" w:rsidP="00CA12F7">
      <w:pPr>
        <w:rPr>
          <w:color w:val="984806" w:themeColor="accent6" w:themeShade="80"/>
          <w:lang w:val="en-US"/>
        </w:rPr>
      </w:pPr>
      <w:r w:rsidRPr="009358F1">
        <w:rPr>
          <w:color w:val="984806" w:themeColor="accent6" w:themeShade="80"/>
          <w:lang w:val="en-US"/>
        </w:rPr>
        <w:t xml:space="preserve">CATERING: </w:t>
      </w:r>
      <w:r w:rsidRPr="009358F1">
        <w:rPr>
          <w:color w:val="984806" w:themeColor="accent6" w:themeShade="80"/>
          <w:lang w:val="en-US"/>
        </w:rPr>
        <w:tab/>
      </w:r>
      <w:r w:rsidRPr="009358F1">
        <w:rPr>
          <w:color w:val="984806" w:themeColor="accent6" w:themeShade="80"/>
          <w:lang w:val="en-US"/>
        </w:rPr>
        <w:tab/>
      </w:r>
      <w:r w:rsidRPr="009358F1">
        <w:rPr>
          <w:color w:val="984806" w:themeColor="accent6" w:themeShade="80"/>
          <w:lang w:val="en-US"/>
        </w:rPr>
        <w:tab/>
      </w:r>
      <w:r w:rsidR="00CA12F7" w:rsidRPr="009358F1">
        <w:rPr>
          <w:color w:val="984806" w:themeColor="accent6" w:themeShade="80"/>
          <w:lang w:val="en-US"/>
        </w:rPr>
        <w:t>S-GOURMET-S</w:t>
      </w:r>
    </w:p>
    <w:p w:rsidR="00CA12F7" w:rsidRPr="00CC518D" w:rsidRDefault="00CA12F7" w:rsidP="00CA12F7">
      <w:pPr>
        <w:rPr>
          <w:color w:val="984806" w:themeColor="accent6" w:themeShade="80"/>
        </w:rPr>
      </w:pPr>
      <w:r w:rsidRPr="00CC518D">
        <w:rPr>
          <w:color w:val="984806" w:themeColor="accent6" w:themeShade="80"/>
        </w:rPr>
        <w:t>DECORACIÓN:</w:t>
      </w:r>
      <w:r w:rsidRPr="00CC518D">
        <w:rPr>
          <w:color w:val="984806" w:themeColor="accent6" w:themeShade="80"/>
        </w:rPr>
        <w:tab/>
      </w:r>
      <w:r w:rsidRPr="00CC518D">
        <w:rPr>
          <w:color w:val="984806" w:themeColor="accent6" w:themeShade="80"/>
        </w:rPr>
        <w:tab/>
        <w:t>MOLINOS ESTUDIO DECORACION</w:t>
      </w:r>
    </w:p>
    <w:p w:rsidR="00295A44" w:rsidRPr="00CC518D" w:rsidRDefault="00295A44" w:rsidP="00CA12F7">
      <w:pPr>
        <w:rPr>
          <w:color w:val="984806" w:themeColor="accent6" w:themeShade="80"/>
        </w:rPr>
      </w:pPr>
    </w:p>
    <w:p w:rsidR="00873693" w:rsidRPr="00CC518D" w:rsidRDefault="00873693" w:rsidP="00873693">
      <w:pPr>
        <w:jc w:val="center"/>
      </w:pPr>
    </w:p>
    <w:p w:rsidR="00873693" w:rsidRPr="00CC518D" w:rsidRDefault="00873693" w:rsidP="00873693">
      <w:pPr>
        <w:jc w:val="center"/>
      </w:pPr>
    </w:p>
    <w:p w:rsidR="00873693" w:rsidRDefault="00BB33FD" w:rsidP="00BB33FD">
      <w:pPr>
        <w:jc w:val="right"/>
      </w:pPr>
      <w:r w:rsidRPr="00CC518D">
        <w:t>Madrid, 1</w:t>
      </w:r>
      <w:r w:rsidR="00590C14">
        <w:t>5</w:t>
      </w:r>
      <w:r w:rsidRPr="00CC518D">
        <w:t>-</w:t>
      </w:r>
      <w:r w:rsidR="00590C14">
        <w:t>06-15</w:t>
      </w:r>
    </w:p>
    <w:p w:rsidR="00590C14" w:rsidRPr="00CC518D" w:rsidRDefault="00590C14" w:rsidP="00BB33FD">
      <w:pPr>
        <w:jc w:val="right"/>
      </w:pPr>
    </w:p>
    <w:p w:rsidR="00976238" w:rsidRPr="00CC518D" w:rsidRDefault="00976238" w:rsidP="00BB33FD">
      <w:pPr>
        <w:jc w:val="right"/>
      </w:pPr>
    </w:p>
    <w:p w:rsidR="00873693" w:rsidRPr="00CC518D" w:rsidRDefault="00873693" w:rsidP="005163F8"/>
    <w:p w:rsidR="00873693" w:rsidRPr="00CA12F7" w:rsidRDefault="00CA12F7" w:rsidP="005163F8">
      <w:pPr>
        <w:rPr>
          <w:color w:val="FF0000"/>
        </w:rPr>
      </w:pPr>
      <w:r w:rsidRPr="00CA12F7">
        <w:rPr>
          <w:color w:val="FF0000"/>
        </w:rPr>
        <w:lastRenderedPageBreak/>
        <w:t>1.- INTRODUCCIÓN.</w:t>
      </w:r>
    </w:p>
    <w:p w:rsidR="00CA12F7" w:rsidRPr="00CA12F7" w:rsidRDefault="00CA12F7" w:rsidP="005163F8"/>
    <w:p w:rsidR="00590C14" w:rsidRDefault="00590C14" w:rsidP="00295A44">
      <w:pPr>
        <w:jc w:val="both"/>
      </w:pPr>
      <w:r>
        <w:t>Durante los pasados días 25 al 29 de Mayo se celebró en las instalaciones del BEC de Baracaldo una nueva edición de la feria de Subcontratación junto a otras ferias de carácter industrial.</w:t>
      </w:r>
    </w:p>
    <w:p w:rsidR="00590C14" w:rsidRDefault="00590C14" w:rsidP="00295A44">
      <w:pPr>
        <w:jc w:val="both"/>
      </w:pPr>
    </w:p>
    <w:p w:rsidR="00590C14" w:rsidRDefault="00590C14" w:rsidP="00295A44">
      <w:pPr>
        <w:jc w:val="both"/>
      </w:pPr>
      <w:r>
        <w:t>Como resumen cabe decir que quizá las expectativas fueron más elevadas que lo que luego dio de sí la feria, ya que si bien nadie califica como mala la feria, sí que los resultados obtenidos se quedan por debajo de los de la pasada edición, destacando todos los participantes como algo decepcionantes los encuentros B2B de la Cámara de Barcelona, ya que se obtuvieron pocas entrevistas en relación a los compradores que acudieron.</w:t>
      </w:r>
    </w:p>
    <w:p w:rsidR="00056C60" w:rsidRDefault="00056C60" w:rsidP="00295A44">
      <w:pPr>
        <w:jc w:val="both"/>
      </w:pPr>
    </w:p>
    <w:p w:rsidR="00056C60" w:rsidRDefault="00056C60" w:rsidP="00295A44">
      <w:pPr>
        <w:jc w:val="both"/>
      </w:pPr>
      <w:r>
        <w:t>Es la primera vez en todo nuestro historial de ferias donde casi todos los participantes suspenden la calidad de los visitantes tanto a nivel nacional como internacional, y sin embargo en casi todos los casos se destaca el poder de las sinergias de grupo en el stand, siendo esta situación la que ha salvado la feria para alguno.</w:t>
      </w:r>
    </w:p>
    <w:p w:rsidR="00056C60" w:rsidRDefault="00056C60" w:rsidP="00295A44">
      <w:pPr>
        <w:jc w:val="both"/>
      </w:pPr>
    </w:p>
    <w:p w:rsidR="00056C60" w:rsidRDefault="00056C60" w:rsidP="00295A44">
      <w:pPr>
        <w:jc w:val="both"/>
      </w:pPr>
      <w:r>
        <w:t xml:space="preserve">Una vez más y nos sentimos orgullosos por ello, la organización de MMB GADESTIC </w:t>
      </w:r>
      <w:proofErr w:type="spellStart"/>
      <w:r>
        <w:t>a</w:t>
      </w:r>
      <w:proofErr w:type="spellEnd"/>
      <w:r>
        <w:t xml:space="preserve"> estado sobresaliente según los participantes. Queremos hacer notar aquí la grandísima colaboración que se ha recibido por parte de todos y el buen ambiente de camaradería ya tradicional en nuestras participaciones, este hecho ayuda muchísimo a elevar la nota. A todos a los que de una u otra forma nos habéis ayudado, gracias y ese sobresaliente también es vuestro.</w:t>
      </w:r>
      <w:r w:rsidR="00074958">
        <w:t xml:space="preserve"> Significativo el dato de crecimiento en número de participantes en nuestro stand de un 28,5 % respecto a la pasada edición.</w:t>
      </w:r>
    </w:p>
    <w:p w:rsidR="00056C60" w:rsidRDefault="00056C60" w:rsidP="00295A44">
      <w:pPr>
        <w:jc w:val="both"/>
      </w:pPr>
    </w:p>
    <w:p w:rsidR="00056C60" w:rsidRDefault="00056C60" w:rsidP="00295A44">
      <w:pPr>
        <w:jc w:val="both"/>
      </w:pPr>
      <w:r>
        <w:t>Pero como todo no va a ser perfecto, hemos constatado que con el paso del tiempo y sobre todo por parte de aquellos que ya han acudido con nosotros a alguna otra feria o encuentro, una exigencia mayor  en ciertos aspectos organizativos, cosa que agradecemos ya que nos permite el seguir mejorando.</w:t>
      </w:r>
    </w:p>
    <w:p w:rsidR="00056C60" w:rsidRDefault="00056C60" w:rsidP="00295A44">
      <w:pPr>
        <w:jc w:val="both"/>
      </w:pPr>
    </w:p>
    <w:p w:rsidR="00056C60" w:rsidRDefault="00056C60" w:rsidP="00295A44">
      <w:pPr>
        <w:jc w:val="both"/>
      </w:pPr>
      <w:r>
        <w:t>En este aspecto hemos recibido las siguientes observaciones:</w:t>
      </w:r>
    </w:p>
    <w:p w:rsidR="00056C60" w:rsidRDefault="00056C60" w:rsidP="00295A44">
      <w:pPr>
        <w:jc w:val="both"/>
      </w:pPr>
    </w:p>
    <w:p w:rsidR="004D3297" w:rsidRDefault="00056C60" w:rsidP="00295A44">
      <w:pPr>
        <w:jc w:val="both"/>
      </w:pPr>
      <w:r>
        <w:t xml:space="preserve">1.- </w:t>
      </w:r>
      <w:r w:rsidR="00B63E75">
        <w:t>Se propone mejorar y modernizar el stand ya que se ha repetido el diseño y formato. S</w:t>
      </w:r>
      <w:r>
        <w:t>e pide un diseño propio y algo que haga a ESPACIO SUBCONMEETING d</w:t>
      </w:r>
      <w:r w:rsidR="00B63E75">
        <w:t>iferente sobre los demás stands con la incorporación de algún elemento que atraiga a la gente hacia el stand (se cita como ejemplo, la presencia de un futbolín, en las que solo el ruido hace que se tenga un cierto interés en saber que está pasando dentro del stand)</w:t>
      </w:r>
      <w:r w:rsidR="004D3297">
        <w:t>.</w:t>
      </w:r>
    </w:p>
    <w:p w:rsidR="001124E4" w:rsidRDefault="001124E4" w:rsidP="00295A44">
      <w:pPr>
        <w:jc w:val="both"/>
      </w:pPr>
    </w:p>
    <w:p w:rsidR="001124E4" w:rsidRPr="001124E4" w:rsidRDefault="001124E4" w:rsidP="001124E4">
      <w:pPr>
        <w:jc w:val="both"/>
        <w:rPr>
          <w:color w:val="FF0000"/>
        </w:rPr>
      </w:pPr>
      <w:r>
        <w:rPr>
          <w:color w:val="FF0000"/>
        </w:rPr>
        <w:t xml:space="preserve">Nota de la dirección: </w:t>
      </w:r>
      <w:r w:rsidRPr="001124E4">
        <w:rPr>
          <w:color w:val="FF0000"/>
        </w:rPr>
        <w:t xml:space="preserve">La idea inicial fue el hacer los stands que valiesen para dos años  o dos ediciones de las ferias, modificando los diseños transcurrido este tiempo. Ya se está al habla con el diseñador para encontrar una nueva imagen sin elevar en exceso el coste. </w:t>
      </w:r>
    </w:p>
    <w:p w:rsidR="00056C60" w:rsidRDefault="00056C60" w:rsidP="00295A44">
      <w:pPr>
        <w:jc w:val="both"/>
      </w:pPr>
    </w:p>
    <w:p w:rsidR="00013949" w:rsidRDefault="00013949" w:rsidP="00295A44">
      <w:pPr>
        <w:jc w:val="both"/>
      </w:pPr>
    </w:p>
    <w:p w:rsidR="00056C60" w:rsidRDefault="00056C60" w:rsidP="00295A44">
      <w:pPr>
        <w:jc w:val="both"/>
      </w:pPr>
      <w:r>
        <w:t xml:space="preserve">2.- </w:t>
      </w:r>
      <w:r w:rsidR="00B63E75">
        <w:t xml:space="preserve">Se solicita algo de información sobre la divulgación a nivel Marketing que se realiza por parte de </w:t>
      </w:r>
      <w:proofErr w:type="spellStart"/>
      <w:r w:rsidR="00B63E75">
        <w:t>Gadestic</w:t>
      </w:r>
      <w:proofErr w:type="spellEnd"/>
      <w:r w:rsidR="00B63E75">
        <w:t>, tanto antes de la feria como después de la misma.</w:t>
      </w:r>
    </w:p>
    <w:p w:rsidR="001124E4" w:rsidRDefault="001124E4" w:rsidP="00295A44">
      <w:pPr>
        <w:jc w:val="both"/>
      </w:pPr>
    </w:p>
    <w:p w:rsidR="00772A85" w:rsidRPr="00772A85" w:rsidRDefault="001124E4" w:rsidP="00295A44">
      <w:pPr>
        <w:jc w:val="both"/>
        <w:rPr>
          <w:color w:val="FF0000"/>
        </w:rPr>
      </w:pPr>
      <w:r w:rsidRPr="00772A85">
        <w:rPr>
          <w:color w:val="FF0000"/>
        </w:rPr>
        <w:t xml:space="preserve">Nota de la dirección: A parte de los consabidos envíos por </w:t>
      </w:r>
      <w:proofErr w:type="spellStart"/>
      <w:r w:rsidRPr="00772A85">
        <w:rPr>
          <w:color w:val="FF0000"/>
        </w:rPr>
        <w:t>Linkedin</w:t>
      </w:r>
      <w:proofErr w:type="spellEnd"/>
      <w:r w:rsidRPr="00772A85">
        <w:rPr>
          <w:color w:val="FF0000"/>
        </w:rPr>
        <w:t>, se envía e-mails a más de 1.000 empresas de nuestra base de datos, todas ellas interesadas en temas de subcontratación, se mandan artículos a</w:t>
      </w:r>
      <w:r w:rsidR="00772A85" w:rsidRPr="00772A85">
        <w:rPr>
          <w:color w:val="FF0000"/>
        </w:rPr>
        <w:t xml:space="preserve"> revistas (</w:t>
      </w:r>
      <w:proofErr w:type="spellStart"/>
      <w:r w:rsidR="00772A85" w:rsidRPr="00772A85">
        <w:rPr>
          <w:color w:val="FF0000"/>
        </w:rPr>
        <w:t>Aecim</w:t>
      </w:r>
      <w:proofErr w:type="spellEnd"/>
      <w:r w:rsidR="00772A85" w:rsidRPr="00772A85">
        <w:rPr>
          <w:color w:val="FF0000"/>
        </w:rPr>
        <w:t xml:space="preserve"> y </w:t>
      </w:r>
      <w:proofErr w:type="spellStart"/>
      <w:r w:rsidR="00772A85" w:rsidRPr="00772A85">
        <w:rPr>
          <w:color w:val="FF0000"/>
        </w:rPr>
        <w:t>Autorevista</w:t>
      </w:r>
      <w:proofErr w:type="spellEnd"/>
      <w:r w:rsidR="00772A85" w:rsidRPr="00772A85">
        <w:rPr>
          <w:color w:val="FF0000"/>
        </w:rPr>
        <w:t xml:space="preserve">, se van a ampliar a nuevas). Por otra parte  y como habéis podido observar en esta edición, han estado  el director de </w:t>
      </w:r>
      <w:proofErr w:type="spellStart"/>
      <w:r w:rsidR="00772A85" w:rsidRPr="00772A85">
        <w:rPr>
          <w:color w:val="FF0000"/>
        </w:rPr>
        <w:t>Autorevista</w:t>
      </w:r>
      <w:proofErr w:type="spellEnd"/>
      <w:r w:rsidR="00772A85" w:rsidRPr="00772A85">
        <w:rPr>
          <w:color w:val="FF0000"/>
        </w:rPr>
        <w:t xml:space="preserve"> y la directora comercial del mismo medio los cuales nos van a dedicar un reportaje en el próximo número. </w:t>
      </w:r>
      <w:proofErr w:type="spellStart"/>
      <w:r w:rsidR="00772A85" w:rsidRPr="00772A85">
        <w:rPr>
          <w:color w:val="FF0000"/>
        </w:rPr>
        <w:t>Si</w:t>
      </w:r>
      <w:proofErr w:type="spellEnd"/>
      <w:r w:rsidR="00772A85" w:rsidRPr="00772A85">
        <w:rPr>
          <w:color w:val="FF0000"/>
        </w:rPr>
        <w:t xml:space="preserve"> que os tengo que decir, que el apoyo de </w:t>
      </w:r>
      <w:proofErr w:type="spellStart"/>
      <w:r w:rsidR="00772A85" w:rsidRPr="00772A85">
        <w:rPr>
          <w:color w:val="FF0000"/>
        </w:rPr>
        <w:t>Autorevista</w:t>
      </w:r>
      <w:proofErr w:type="spellEnd"/>
      <w:r w:rsidR="00772A85" w:rsidRPr="00772A85">
        <w:rPr>
          <w:color w:val="FF0000"/>
        </w:rPr>
        <w:t xml:space="preserve"> es máximo a nuestra organización, nos cubre todo los eventos ya sea de manera digital o impresa.</w:t>
      </w:r>
    </w:p>
    <w:p w:rsidR="00772A85" w:rsidRPr="00772A85" w:rsidRDefault="00772A85" w:rsidP="00295A44">
      <w:pPr>
        <w:jc w:val="both"/>
        <w:rPr>
          <w:color w:val="FF0000"/>
        </w:rPr>
      </w:pPr>
    </w:p>
    <w:p w:rsidR="00772A85" w:rsidRPr="00772A85" w:rsidRDefault="00772A85" w:rsidP="00295A44">
      <w:pPr>
        <w:jc w:val="both"/>
        <w:rPr>
          <w:color w:val="FF0000"/>
        </w:rPr>
      </w:pPr>
    </w:p>
    <w:p w:rsidR="001124E4" w:rsidRDefault="00772A85" w:rsidP="00295A44">
      <w:pPr>
        <w:jc w:val="both"/>
        <w:rPr>
          <w:color w:val="FF0000"/>
        </w:rPr>
      </w:pPr>
      <w:r w:rsidRPr="00772A85">
        <w:rPr>
          <w:color w:val="FF0000"/>
        </w:rPr>
        <w:t xml:space="preserve">Como novedad para este año, ya tenéis (a medio gas, completado para final de mes), un canal en YOU </w:t>
      </w:r>
      <w:proofErr w:type="spellStart"/>
      <w:r w:rsidRPr="00772A85">
        <w:rPr>
          <w:color w:val="FF0000"/>
        </w:rPr>
        <w:t>Tube</w:t>
      </w:r>
      <w:proofErr w:type="spellEnd"/>
      <w:r w:rsidRPr="00772A85">
        <w:rPr>
          <w:color w:val="FF0000"/>
        </w:rPr>
        <w:t xml:space="preserve">, solo tenéis que introducir </w:t>
      </w:r>
      <w:proofErr w:type="spellStart"/>
      <w:r w:rsidRPr="00772A85">
        <w:rPr>
          <w:color w:val="FF0000"/>
        </w:rPr>
        <w:t>subconmeeting</w:t>
      </w:r>
      <w:proofErr w:type="spellEnd"/>
      <w:r w:rsidRPr="00772A85">
        <w:rPr>
          <w:color w:val="FF0000"/>
        </w:rPr>
        <w:t xml:space="preserve"> en la barra de búsqueda de </w:t>
      </w:r>
      <w:proofErr w:type="spellStart"/>
      <w:r w:rsidRPr="00772A85">
        <w:rPr>
          <w:color w:val="FF0000"/>
        </w:rPr>
        <w:t>you</w:t>
      </w:r>
      <w:proofErr w:type="spellEnd"/>
      <w:r w:rsidRPr="00772A85">
        <w:rPr>
          <w:color w:val="FF0000"/>
        </w:rPr>
        <w:t xml:space="preserve"> tuve para entrar en el mismo. Por supuesto, podéis mandarnos todos los vídeos que consideréis que pueden ser publicados, ya que para eso lo hemos hecho y creemos que puede ser una herramienta de divulgación importante. </w:t>
      </w:r>
    </w:p>
    <w:p w:rsidR="00772A85" w:rsidRDefault="00772A85" w:rsidP="00295A44">
      <w:pPr>
        <w:jc w:val="both"/>
        <w:rPr>
          <w:color w:val="FF0000"/>
        </w:rPr>
      </w:pPr>
    </w:p>
    <w:p w:rsidR="00772A85" w:rsidRPr="00772A85" w:rsidRDefault="00772A85" w:rsidP="00295A44">
      <w:pPr>
        <w:jc w:val="both"/>
        <w:rPr>
          <w:color w:val="FF0000"/>
        </w:rPr>
      </w:pPr>
      <w:r>
        <w:rPr>
          <w:color w:val="FF0000"/>
        </w:rPr>
        <w:t>Otra novedad importante de futuro, será la utilización de manera mucho más intensivas de las redes sociales, aspecto que teníamos algo descuidado por falta material de tiempo y que en estos momentos creemos fundamental.</w:t>
      </w:r>
    </w:p>
    <w:p w:rsidR="00B63E75" w:rsidRDefault="00B63E75" w:rsidP="00295A44">
      <w:pPr>
        <w:jc w:val="both"/>
      </w:pPr>
    </w:p>
    <w:p w:rsidR="00013949" w:rsidRDefault="00013949" w:rsidP="00295A44">
      <w:pPr>
        <w:jc w:val="both"/>
      </w:pPr>
    </w:p>
    <w:p w:rsidR="00B63E75" w:rsidRDefault="00B63E75" w:rsidP="00295A44">
      <w:pPr>
        <w:jc w:val="both"/>
      </w:pPr>
      <w:r>
        <w:t>3.- Se solicita por parte de un participante el que los pupitres de los stands estén de cara al pasillo con el fin de facilitar la comunicación y eliminar ciertas barreras que impiden el paso al stand.</w:t>
      </w:r>
    </w:p>
    <w:p w:rsidR="00B63E75" w:rsidRDefault="00B63E75" w:rsidP="00295A44">
      <w:pPr>
        <w:jc w:val="both"/>
      </w:pPr>
    </w:p>
    <w:p w:rsidR="00B63E75" w:rsidRDefault="00B63E75" w:rsidP="00295A44">
      <w:pPr>
        <w:jc w:val="both"/>
      </w:pPr>
      <w:r>
        <w:t>4.- Otro participante, va en la misma línea, destacando el no fácil acceso al interior del stand. Destacando sin embargo que una vez dentro, los stands interiores se beneficiaban de que el tiempo que los posibles clientes estaban, era mucho mayor que si solo estaban en el pasillo.</w:t>
      </w:r>
    </w:p>
    <w:p w:rsidR="00B63E75" w:rsidRDefault="00B63E75" w:rsidP="00295A44">
      <w:pPr>
        <w:jc w:val="both"/>
      </w:pPr>
    </w:p>
    <w:p w:rsidR="00772A85" w:rsidRPr="00013949" w:rsidRDefault="002F7B7F" w:rsidP="00295A44">
      <w:pPr>
        <w:jc w:val="both"/>
        <w:rPr>
          <w:color w:val="FF0000"/>
        </w:rPr>
      </w:pPr>
      <w:r w:rsidRPr="00013949">
        <w:rPr>
          <w:color w:val="FF0000"/>
        </w:rPr>
        <w:t xml:space="preserve">Nota de la dirección: En este punto estamos totalmente de acuerdo, quizá nos dejamos llevar por el optimismo de la pasada edición </w:t>
      </w:r>
      <w:r w:rsidR="00013949" w:rsidRPr="00013949">
        <w:rPr>
          <w:color w:val="FF0000"/>
        </w:rPr>
        <w:t>en el que en lado abierto teníamos un espacio muy grande y que permitía un flujo de visitantes mucho más amplio. Si bien, la colocación de los pódiums la estimamos correcta ya que está a la vista de los visitantes, su colocación no siempre ayuda a entrar en el stand para recibir mayor información. En el lado positivo, el que entra tiene una amplia visión de todos los que formamos el grupo, posibilidad que no se da en el caso del stand lineal. No obstante, estamos seguros que podremos buscar una fórmula satisfactoria para todos.</w:t>
      </w:r>
    </w:p>
    <w:p w:rsidR="004D3297" w:rsidRDefault="004D3297" w:rsidP="00295A44">
      <w:pPr>
        <w:jc w:val="both"/>
      </w:pPr>
    </w:p>
    <w:p w:rsidR="00013949" w:rsidRDefault="00013949" w:rsidP="00295A44">
      <w:pPr>
        <w:jc w:val="both"/>
      </w:pPr>
    </w:p>
    <w:p w:rsidR="00B63E75" w:rsidRDefault="00B63E75" w:rsidP="00295A44">
      <w:pPr>
        <w:jc w:val="both"/>
      </w:pPr>
      <w:r>
        <w:t xml:space="preserve">5.- De alguna manera se necesitaría un mayor apoyo al catering, ya que se acumulaban </w:t>
      </w:r>
      <w:r w:rsidR="004D3297">
        <w:t>las solicitudes para el poco personal que estaba atendiendo. En esta misma línea se solicita un almacén más grande.</w:t>
      </w:r>
    </w:p>
    <w:p w:rsidR="004D3297" w:rsidRDefault="004D3297" w:rsidP="00295A44">
      <w:pPr>
        <w:jc w:val="both"/>
      </w:pPr>
    </w:p>
    <w:p w:rsidR="004D3297" w:rsidRPr="00013949" w:rsidRDefault="00013949" w:rsidP="00295A44">
      <w:pPr>
        <w:jc w:val="both"/>
        <w:rPr>
          <w:color w:val="FF0000"/>
        </w:rPr>
      </w:pPr>
      <w:r w:rsidRPr="00013949">
        <w:rPr>
          <w:color w:val="FF0000"/>
        </w:rPr>
        <w:t>Nota de la dirección: sin duda otro factor a mejorar. Hemos detectado la necesidad de un espacio de almacén más grande para que la operatividad del catering sea mucho más efectiva. Así mismo la no presencia de una persona, que si teníamos  en la pasada en la edición, ha derivado en la pérdida de calidad, no tanto del producto como del servicio. (</w:t>
      </w:r>
      <w:proofErr w:type="gramStart"/>
      <w:r w:rsidRPr="00013949">
        <w:rPr>
          <w:color w:val="FF0000"/>
        </w:rPr>
        <w:t>aunque</w:t>
      </w:r>
      <w:proofErr w:type="gramEnd"/>
      <w:r w:rsidRPr="00013949">
        <w:rPr>
          <w:color w:val="FF0000"/>
        </w:rPr>
        <w:t xml:space="preserve"> todavía estamos en un 9 sobre 10)</w:t>
      </w:r>
    </w:p>
    <w:p w:rsidR="004D3297" w:rsidRDefault="004D3297" w:rsidP="00295A44">
      <w:pPr>
        <w:jc w:val="both"/>
      </w:pPr>
    </w:p>
    <w:p w:rsidR="004D3297" w:rsidRDefault="004D3297" w:rsidP="00295A44">
      <w:pPr>
        <w:jc w:val="both"/>
        <w:rPr>
          <w:color w:val="FF0000"/>
        </w:rPr>
      </w:pPr>
      <w:r w:rsidRPr="004D3297">
        <w:rPr>
          <w:color w:val="FF0000"/>
        </w:rPr>
        <w:t xml:space="preserve">Desde la dirección de MMB GADESTIC, aparte de agradecer todas esta observaciones, que nos van a servir sin duda para mejorar, queremos destacar que todas ellas van tendentes a dar un servicio todavía más atractivo que sin duda se puede dar, pero hay que ser conscientes de que eso puede elevar el coste. </w:t>
      </w:r>
      <w:r>
        <w:rPr>
          <w:color w:val="FF0000"/>
        </w:rPr>
        <w:t>Por supuesto, estamos abiertos a cualquier tipo de sugerencia por parte de todos con el fin de encontrar puntos de mejora</w:t>
      </w:r>
      <w:r w:rsidR="00013949">
        <w:rPr>
          <w:color w:val="FF0000"/>
        </w:rPr>
        <w:t>, es más casi os obligamos a que lo hagáis, no olvidéis que el stand es vuestro y hay que hacerlo de acuerdo a lo que vosotros creáis más oportuno, nosotros ponemos la experiencia y los contactos para conseguir los objetivos.</w:t>
      </w:r>
    </w:p>
    <w:p w:rsidR="00074958" w:rsidRDefault="00074958" w:rsidP="00295A44">
      <w:pPr>
        <w:jc w:val="both"/>
        <w:rPr>
          <w:color w:val="FF0000"/>
        </w:rPr>
      </w:pPr>
    </w:p>
    <w:p w:rsidR="00074958" w:rsidRPr="00C06B1E" w:rsidRDefault="00074958" w:rsidP="00295A44">
      <w:pPr>
        <w:jc w:val="both"/>
      </w:pPr>
      <w:r w:rsidRPr="00C06B1E">
        <w:t>Informaros que la ayuda que acción solidaria va a</w:t>
      </w:r>
      <w:r w:rsidR="00C06B1E" w:rsidRPr="00C06B1E">
        <w:t xml:space="preserve"> </w:t>
      </w:r>
      <w:r w:rsidRPr="00C06B1E">
        <w:t>destinar por vuestra participación (</w:t>
      </w:r>
      <w:r w:rsidR="00C06B1E" w:rsidRPr="00C06B1E">
        <w:t xml:space="preserve">unos 650 euros) </w:t>
      </w:r>
      <w:r w:rsidRPr="00C06B1E">
        <w:t xml:space="preserve"> va a ir al Banco de Alimentos</w:t>
      </w:r>
      <w:r w:rsidR="00C06B1E" w:rsidRPr="00C06B1E">
        <w:t xml:space="preserve">. Cuando hayamos realizado </w:t>
      </w:r>
      <w:proofErr w:type="gramStart"/>
      <w:r w:rsidR="00C06B1E" w:rsidRPr="00C06B1E">
        <w:t>la</w:t>
      </w:r>
      <w:proofErr w:type="gramEnd"/>
      <w:r w:rsidR="00C06B1E" w:rsidRPr="00C06B1E">
        <w:t xml:space="preserve"> transfer, recibiréis cumplida información</w:t>
      </w:r>
    </w:p>
    <w:p w:rsidR="004D3297" w:rsidRPr="00C06B1E" w:rsidRDefault="004D3297" w:rsidP="00295A44">
      <w:pPr>
        <w:jc w:val="both"/>
      </w:pPr>
    </w:p>
    <w:p w:rsidR="00295A44" w:rsidRDefault="00074958" w:rsidP="00295A44">
      <w:pPr>
        <w:jc w:val="both"/>
      </w:pPr>
      <w:r>
        <w:t>Os presentamos a continuación los resultados de la encuesta realizada entre los participantes en esta edición y de la que se pueden sacar consecuencias muy significativas.</w:t>
      </w:r>
    </w:p>
    <w:p w:rsidR="00295A44" w:rsidRPr="00CA12F7" w:rsidRDefault="00295A44" w:rsidP="00295A44">
      <w:pPr>
        <w:jc w:val="both"/>
      </w:pPr>
    </w:p>
    <w:p w:rsidR="00236B9C" w:rsidRPr="00236B9C" w:rsidRDefault="00236B9C" w:rsidP="00514A24">
      <w:pPr>
        <w:jc w:val="center"/>
        <w:rPr>
          <w:color w:val="5F497A" w:themeColor="accent4" w:themeShade="BF"/>
          <w:sz w:val="32"/>
          <w:szCs w:val="32"/>
        </w:rPr>
      </w:pPr>
      <w:r w:rsidRPr="00236B9C">
        <w:rPr>
          <w:color w:val="5F497A" w:themeColor="accent4" w:themeShade="BF"/>
          <w:sz w:val="32"/>
          <w:szCs w:val="32"/>
        </w:rPr>
        <w:lastRenderedPageBreak/>
        <w:t>RESULTADOS ENCUESTA ENTRE PARTICIPANTES</w:t>
      </w:r>
    </w:p>
    <w:p w:rsidR="00236B9C" w:rsidRDefault="00236B9C" w:rsidP="00514A24">
      <w:pPr>
        <w:jc w:val="center"/>
        <w:rPr>
          <w:color w:val="E36C0A" w:themeColor="accent6" w:themeShade="BF"/>
          <w:sz w:val="32"/>
          <w:szCs w:val="32"/>
        </w:rPr>
      </w:pPr>
    </w:p>
    <w:p w:rsidR="00514A24" w:rsidRPr="00514A24" w:rsidRDefault="00514A24" w:rsidP="00514A24">
      <w:pPr>
        <w:jc w:val="center"/>
        <w:rPr>
          <w:color w:val="E36C0A" w:themeColor="accent6" w:themeShade="BF"/>
          <w:sz w:val="32"/>
          <w:szCs w:val="32"/>
        </w:rPr>
      </w:pPr>
      <w:r w:rsidRPr="00514A24">
        <w:rPr>
          <w:color w:val="E36C0A" w:themeColor="accent6" w:themeShade="BF"/>
          <w:sz w:val="32"/>
          <w:szCs w:val="32"/>
        </w:rPr>
        <w:t xml:space="preserve">ORGANIZACIÓN GENERAL </w:t>
      </w:r>
      <w:r>
        <w:rPr>
          <w:color w:val="E36C0A" w:themeColor="accent6" w:themeShade="BF"/>
          <w:sz w:val="32"/>
          <w:szCs w:val="32"/>
        </w:rPr>
        <w:t xml:space="preserve">MMB </w:t>
      </w:r>
      <w:r w:rsidRPr="00514A24">
        <w:rPr>
          <w:color w:val="E36C0A" w:themeColor="accent6" w:themeShade="BF"/>
          <w:sz w:val="32"/>
          <w:szCs w:val="32"/>
        </w:rPr>
        <w:t>GADESTIC</w:t>
      </w:r>
    </w:p>
    <w:p w:rsidR="00514A24" w:rsidRPr="002D025D" w:rsidRDefault="00514A24" w:rsidP="00514A24">
      <w:pPr>
        <w:rPr>
          <w:color w:val="E36C0A" w:themeColor="accent6" w:themeShade="BF"/>
          <w:sz w:val="28"/>
          <w:szCs w:val="28"/>
        </w:rPr>
      </w:pPr>
    </w:p>
    <w:tbl>
      <w:tblPr>
        <w:tblStyle w:val="Tablaconcuadrcula"/>
        <w:tblW w:w="0" w:type="auto"/>
        <w:tblLook w:val="04A0" w:firstRow="1" w:lastRow="0" w:firstColumn="1" w:lastColumn="0" w:noHBand="0" w:noVBand="1"/>
      </w:tblPr>
      <w:tblGrid>
        <w:gridCol w:w="1976"/>
        <w:gridCol w:w="1977"/>
        <w:gridCol w:w="1902"/>
        <w:gridCol w:w="1921"/>
        <w:gridCol w:w="1794"/>
      </w:tblGrid>
      <w:tr w:rsidR="00514A24" w:rsidRPr="002D025D" w:rsidTr="00050F45">
        <w:tc>
          <w:tcPr>
            <w:tcW w:w="2068" w:type="dxa"/>
            <w:vAlign w:val="center"/>
          </w:tcPr>
          <w:p w:rsidR="00514A24" w:rsidRPr="002D025D" w:rsidRDefault="00514A24" w:rsidP="00050F45">
            <w:pPr>
              <w:jc w:val="center"/>
              <w:rPr>
                <w:color w:val="E36C0A" w:themeColor="accent6" w:themeShade="BF"/>
                <w:sz w:val="20"/>
                <w:szCs w:val="20"/>
              </w:rPr>
            </w:pPr>
            <w:r w:rsidRPr="002D025D">
              <w:rPr>
                <w:color w:val="E36C0A" w:themeColor="accent6" w:themeShade="BF"/>
                <w:sz w:val="20"/>
                <w:szCs w:val="20"/>
              </w:rPr>
              <w:t>COMUNICACIÓN PREVIA</w:t>
            </w:r>
          </w:p>
        </w:tc>
        <w:tc>
          <w:tcPr>
            <w:tcW w:w="2069" w:type="dxa"/>
            <w:vAlign w:val="center"/>
          </w:tcPr>
          <w:p w:rsidR="00514A24" w:rsidRPr="002D025D" w:rsidRDefault="00514A24" w:rsidP="00050F45">
            <w:pPr>
              <w:jc w:val="center"/>
              <w:rPr>
                <w:color w:val="E36C0A" w:themeColor="accent6" w:themeShade="BF"/>
                <w:sz w:val="20"/>
                <w:szCs w:val="20"/>
              </w:rPr>
            </w:pPr>
            <w:r w:rsidRPr="002D025D">
              <w:rPr>
                <w:color w:val="E36C0A" w:themeColor="accent6" w:themeShade="BF"/>
                <w:sz w:val="20"/>
                <w:szCs w:val="20"/>
              </w:rPr>
              <w:t>COMUNICACIÓN DURANTE EVENTO</w:t>
            </w:r>
          </w:p>
        </w:tc>
        <w:tc>
          <w:tcPr>
            <w:tcW w:w="2069" w:type="dxa"/>
            <w:vAlign w:val="center"/>
          </w:tcPr>
          <w:p w:rsidR="00514A24" w:rsidRPr="002D025D" w:rsidRDefault="00514A24" w:rsidP="00050F45">
            <w:pPr>
              <w:jc w:val="center"/>
              <w:rPr>
                <w:color w:val="E36C0A" w:themeColor="accent6" w:themeShade="BF"/>
                <w:sz w:val="20"/>
                <w:szCs w:val="20"/>
              </w:rPr>
            </w:pPr>
            <w:r w:rsidRPr="002D025D">
              <w:rPr>
                <w:color w:val="E36C0A" w:themeColor="accent6" w:themeShade="BF"/>
                <w:sz w:val="20"/>
                <w:szCs w:val="20"/>
              </w:rPr>
              <w:t>INTENDENCIA</w:t>
            </w:r>
          </w:p>
        </w:tc>
        <w:tc>
          <w:tcPr>
            <w:tcW w:w="2069" w:type="dxa"/>
            <w:vAlign w:val="center"/>
          </w:tcPr>
          <w:p w:rsidR="00514A24" w:rsidRPr="002D025D" w:rsidRDefault="00514A24" w:rsidP="00050F45">
            <w:pPr>
              <w:jc w:val="center"/>
              <w:rPr>
                <w:color w:val="E36C0A" w:themeColor="accent6" w:themeShade="BF"/>
                <w:sz w:val="20"/>
                <w:szCs w:val="20"/>
              </w:rPr>
            </w:pPr>
            <w:r w:rsidRPr="002D025D">
              <w:rPr>
                <w:color w:val="E36C0A" w:themeColor="accent6" w:themeShade="BF"/>
                <w:sz w:val="20"/>
                <w:szCs w:val="20"/>
              </w:rPr>
              <w:t>ALOJAMIENTO</w:t>
            </w:r>
          </w:p>
        </w:tc>
        <w:tc>
          <w:tcPr>
            <w:tcW w:w="2069" w:type="dxa"/>
            <w:vAlign w:val="center"/>
          </w:tcPr>
          <w:p w:rsidR="00514A24" w:rsidRPr="002D025D" w:rsidRDefault="00514A24" w:rsidP="00050F45">
            <w:pPr>
              <w:jc w:val="center"/>
              <w:rPr>
                <w:color w:val="E36C0A" w:themeColor="accent6" w:themeShade="BF"/>
              </w:rPr>
            </w:pPr>
            <w:r>
              <w:rPr>
                <w:color w:val="E36C0A" w:themeColor="accent6" w:themeShade="BF"/>
                <w:sz w:val="20"/>
                <w:szCs w:val="20"/>
              </w:rPr>
              <w:t>MATERIAL GRÁFICO</w:t>
            </w:r>
          </w:p>
        </w:tc>
      </w:tr>
      <w:tr w:rsidR="00514A24" w:rsidTr="00050F45">
        <w:tc>
          <w:tcPr>
            <w:tcW w:w="2068" w:type="dxa"/>
          </w:tcPr>
          <w:p w:rsidR="00514A24" w:rsidRDefault="00074958" w:rsidP="00074958">
            <w:pPr>
              <w:jc w:val="center"/>
              <w:rPr>
                <w:color w:val="00B050"/>
                <w:sz w:val="28"/>
                <w:szCs w:val="28"/>
              </w:rPr>
            </w:pPr>
            <w:r>
              <w:rPr>
                <w:color w:val="00B050"/>
                <w:sz w:val="28"/>
                <w:szCs w:val="28"/>
              </w:rPr>
              <w:t>9,16</w:t>
            </w:r>
          </w:p>
        </w:tc>
        <w:tc>
          <w:tcPr>
            <w:tcW w:w="2069" w:type="dxa"/>
          </w:tcPr>
          <w:p w:rsidR="00514A24" w:rsidRDefault="00074958" w:rsidP="00074958">
            <w:pPr>
              <w:jc w:val="center"/>
              <w:rPr>
                <w:color w:val="00B050"/>
                <w:sz w:val="28"/>
                <w:szCs w:val="28"/>
              </w:rPr>
            </w:pPr>
            <w:r>
              <w:rPr>
                <w:color w:val="00B050"/>
                <w:sz w:val="28"/>
                <w:szCs w:val="28"/>
              </w:rPr>
              <w:t>9,33</w:t>
            </w:r>
          </w:p>
        </w:tc>
        <w:tc>
          <w:tcPr>
            <w:tcW w:w="2069" w:type="dxa"/>
          </w:tcPr>
          <w:p w:rsidR="00514A24" w:rsidRDefault="00074958" w:rsidP="00074958">
            <w:pPr>
              <w:jc w:val="center"/>
              <w:rPr>
                <w:color w:val="00B050"/>
                <w:sz w:val="28"/>
                <w:szCs w:val="28"/>
              </w:rPr>
            </w:pPr>
            <w:r>
              <w:rPr>
                <w:color w:val="00B050"/>
                <w:sz w:val="28"/>
                <w:szCs w:val="28"/>
              </w:rPr>
              <w:t>9,00</w:t>
            </w:r>
          </w:p>
        </w:tc>
        <w:tc>
          <w:tcPr>
            <w:tcW w:w="2069" w:type="dxa"/>
          </w:tcPr>
          <w:p w:rsidR="00514A24" w:rsidRDefault="00074958" w:rsidP="00074958">
            <w:pPr>
              <w:jc w:val="center"/>
              <w:rPr>
                <w:color w:val="00B050"/>
                <w:sz w:val="28"/>
                <w:szCs w:val="28"/>
              </w:rPr>
            </w:pPr>
            <w:r>
              <w:rPr>
                <w:color w:val="00B050"/>
                <w:sz w:val="28"/>
                <w:szCs w:val="28"/>
              </w:rPr>
              <w:t>9,66</w:t>
            </w:r>
          </w:p>
        </w:tc>
        <w:tc>
          <w:tcPr>
            <w:tcW w:w="2069" w:type="dxa"/>
          </w:tcPr>
          <w:p w:rsidR="00514A24" w:rsidRDefault="00074958" w:rsidP="00074958">
            <w:pPr>
              <w:jc w:val="center"/>
              <w:rPr>
                <w:color w:val="00B050"/>
                <w:sz w:val="28"/>
                <w:szCs w:val="28"/>
              </w:rPr>
            </w:pPr>
            <w:r>
              <w:rPr>
                <w:color w:val="00B050"/>
                <w:sz w:val="28"/>
                <w:szCs w:val="28"/>
              </w:rPr>
              <w:t>9,33</w:t>
            </w:r>
          </w:p>
        </w:tc>
      </w:tr>
    </w:tbl>
    <w:p w:rsidR="00873693" w:rsidRPr="00CA12F7" w:rsidRDefault="00873693" w:rsidP="005163F8"/>
    <w:p w:rsidR="00514A24" w:rsidRPr="00074958" w:rsidRDefault="00514A24" w:rsidP="00514A24">
      <w:pPr>
        <w:jc w:val="center"/>
        <w:rPr>
          <w:b/>
          <w:color w:val="E36C0A" w:themeColor="accent6" w:themeShade="BF"/>
          <w:sz w:val="28"/>
          <w:szCs w:val="28"/>
        </w:rPr>
      </w:pPr>
      <w:r w:rsidRPr="00074958">
        <w:rPr>
          <w:b/>
          <w:color w:val="E36C0A" w:themeColor="accent6" w:themeShade="BF"/>
        </w:rPr>
        <w:t xml:space="preserve">NOTA MEDIA OBTENIDA: </w:t>
      </w:r>
      <w:r w:rsidRPr="00074958">
        <w:rPr>
          <w:b/>
          <w:color w:val="E36C0A" w:themeColor="accent6" w:themeShade="BF"/>
          <w:sz w:val="28"/>
          <w:szCs w:val="28"/>
        </w:rPr>
        <w:t>9,</w:t>
      </w:r>
      <w:r w:rsidR="00074958" w:rsidRPr="00074958">
        <w:rPr>
          <w:b/>
          <w:color w:val="E36C0A" w:themeColor="accent6" w:themeShade="BF"/>
          <w:sz w:val="28"/>
          <w:szCs w:val="28"/>
        </w:rPr>
        <w:t>30</w:t>
      </w:r>
    </w:p>
    <w:p w:rsidR="00514A24" w:rsidRPr="00074958" w:rsidRDefault="00514A24" w:rsidP="00514A24">
      <w:pPr>
        <w:jc w:val="center"/>
        <w:rPr>
          <w:color w:val="E36C0A" w:themeColor="accent6" w:themeShade="BF"/>
          <w:sz w:val="28"/>
          <w:szCs w:val="28"/>
        </w:rPr>
      </w:pPr>
    </w:p>
    <w:p w:rsidR="00514A24" w:rsidRPr="002D025D" w:rsidRDefault="00514A24" w:rsidP="00514A24">
      <w:pPr>
        <w:jc w:val="center"/>
        <w:rPr>
          <w:color w:val="E36C0A" w:themeColor="accent6" w:themeShade="BF"/>
        </w:rPr>
      </w:pPr>
    </w:p>
    <w:p w:rsidR="00236B9C" w:rsidRPr="00236B9C" w:rsidRDefault="00236B9C" w:rsidP="00236B9C">
      <w:pPr>
        <w:jc w:val="center"/>
        <w:rPr>
          <w:sz w:val="32"/>
          <w:szCs w:val="32"/>
        </w:rPr>
      </w:pPr>
      <w:r w:rsidRPr="00236B9C">
        <w:rPr>
          <w:color w:val="FF0000"/>
          <w:sz w:val="32"/>
          <w:szCs w:val="32"/>
        </w:rPr>
        <w:t>STAND</w:t>
      </w:r>
    </w:p>
    <w:p w:rsidR="00236B9C" w:rsidRPr="00236B9C" w:rsidRDefault="00236B9C" w:rsidP="00236B9C">
      <w:pPr>
        <w:rPr>
          <w:color w:val="00B050"/>
          <w:sz w:val="32"/>
          <w:szCs w:val="32"/>
        </w:rPr>
      </w:pPr>
    </w:p>
    <w:tbl>
      <w:tblPr>
        <w:tblStyle w:val="Tablaconcuadrcula"/>
        <w:tblW w:w="0" w:type="auto"/>
        <w:tblLook w:val="04A0" w:firstRow="1" w:lastRow="0" w:firstColumn="1" w:lastColumn="0" w:noHBand="0" w:noVBand="1"/>
      </w:tblPr>
      <w:tblGrid>
        <w:gridCol w:w="1889"/>
        <w:gridCol w:w="1950"/>
        <w:gridCol w:w="1873"/>
        <w:gridCol w:w="1921"/>
        <w:gridCol w:w="1937"/>
      </w:tblGrid>
      <w:tr w:rsidR="00236B9C" w:rsidTr="00050F45">
        <w:tc>
          <w:tcPr>
            <w:tcW w:w="2068" w:type="dxa"/>
            <w:vAlign w:val="center"/>
          </w:tcPr>
          <w:p w:rsidR="00236B9C" w:rsidRPr="002D025D" w:rsidRDefault="00236B9C" w:rsidP="00050F45">
            <w:pPr>
              <w:jc w:val="center"/>
              <w:rPr>
                <w:sz w:val="20"/>
                <w:szCs w:val="20"/>
              </w:rPr>
            </w:pPr>
            <w:r w:rsidRPr="002D025D">
              <w:rPr>
                <w:color w:val="FF0000"/>
                <w:sz w:val="20"/>
                <w:szCs w:val="20"/>
              </w:rPr>
              <w:t>DISEÑO</w:t>
            </w:r>
          </w:p>
        </w:tc>
        <w:tc>
          <w:tcPr>
            <w:tcW w:w="2069" w:type="dxa"/>
            <w:vAlign w:val="center"/>
          </w:tcPr>
          <w:p w:rsidR="00236B9C" w:rsidRPr="002D025D" w:rsidRDefault="00236B9C" w:rsidP="00050F45">
            <w:pPr>
              <w:jc w:val="center"/>
              <w:rPr>
                <w:sz w:val="20"/>
                <w:szCs w:val="20"/>
              </w:rPr>
            </w:pPr>
            <w:r w:rsidRPr="002D025D">
              <w:rPr>
                <w:color w:val="FF0000"/>
                <w:sz w:val="20"/>
                <w:szCs w:val="20"/>
              </w:rPr>
              <w:t>UBICACIÓN</w:t>
            </w:r>
          </w:p>
        </w:tc>
        <w:tc>
          <w:tcPr>
            <w:tcW w:w="2069" w:type="dxa"/>
            <w:vAlign w:val="center"/>
          </w:tcPr>
          <w:p w:rsidR="00236B9C" w:rsidRPr="002D025D" w:rsidRDefault="00236B9C" w:rsidP="00050F45">
            <w:pPr>
              <w:jc w:val="center"/>
              <w:rPr>
                <w:sz w:val="20"/>
                <w:szCs w:val="20"/>
              </w:rPr>
            </w:pPr>
            <w:r w:rsidRPr="002D025D">
              <w:rPr>
                <w:color w:val="FF0000"/>
                <w:sz w:val="20"/>
                <w:szCs w:val="20"/>
              </w:rPr>
              <w:t>COSTE</w:t>
            </w:r>
          </w:p>
        </w:tc>
        <w:tc>
          <w:tcPr>
            <w:tcW w:w="2069" w:type="dxa"/>
            <w:vAlign w:val="center"/>
          </w:tcPr>
          <w:p w:rsidR="00236B9C" w:rsidRPr="002D025D" w:rsidRDefault="00236B9C" w:rsidP="00050F45">
            <w:pPr>
              <w:jc w:val="center"/>
              <w:rPr>
                <w:sz w:val="20"/>
                <w:szCs w:val="20"/>
              </w:rPr>
            </w:pPr>
            <w:r w:rsidRPr="002D025D">
              <w:rPr>
                <w:color w:val="FF0000"/>
                <w:sz w:val="20"/>
                <w:szCs w:val="20"/>
              </w:rPr>
              <w:t>LIMPIEZA</w:t>
            </w:r>
          </w:p>
        </w:tc>
        <w:tc>
          <w:tcPr>
            <w:tcW w:w="2069" w:type="dxa"/>
            <w:vAlign w:val="center"/>
          </w:tcPr>
          <w:p w:rsidR="00236B9C" w:rsidRPr="002D025D" w:rsidRDefault="00236B9C" w:rsidP="00050F45">
            <w:pPr>
              <w:jc w:val="center"/>
              <w:rPr>
                <w:sz w:val="20"/>
                <w:szCs w:val="20"/>
              </w:rPr>
            </w:pPr>
            <w:r>
              <w:rPr>
                <w:color w:val="FF0000"/>
                <w:sz w:val="20"/>
                <w:szCs w:val="20"/>
              </w:rPr>
              <w:t>MATERIAL GRÁFICO</w:t>
            </w:r>
          </w:p>
        </w:tc>
      </w:tr>
      <w:tr w:rsidR="00236B9C" w:rsidTr="00050F45">
        <w:tc>
          <w:tcPr>
            <w:tcW w:w="2068" w:type="dxa"/>
          </w:tcPr>
          <w:p w:rsidR="00236B9C" w:rsidRDefault="00074958" w:rsidP="00236B9C">
            <w:pPr>
              <w:jc w:val="center"/>
              <w:rPr>
                <w:color w:val="00B050"/>
                <w:sz w:val="28"/>
                <w:szCs w:val="28"/>
              </w:rPr>
            </w:pPr>
            <w:r>
              <w:rPr>
                <w:color w:val="00B050"/>
                <w:sz w:val="28"/>
                <w:szCs w:val="28"/>
              </w:rPr>
              <w:t>8,33</w:t>
            </w:r>
          </w:p>
        </w:tc>
        <w:tc>
          <w:tcPr>
            <w:tcW w:w="2069" w:type="dxa"/>
          </w:tcPr>
          <w:p w:rsidR="00236B9C" w:rsidRDefault="00074958" w:rsidP="00236B9C">
            <w:pPr>
              <w:jc w:val="center"/>
              <w:rPr>
                <w:color w:val="00B050"/>
                <w:sz w:val="28"/>
                <w:szCs w:val="28"/>
              </w:rPr>
            </w:pPr>
            <w:r>
              <w:rPr>
                <w:color w:val="00B050"/>
                <w:sz w:val="28"/>
                <w:szCs w:val="28"/>
              </w:rPr>
              <w:t>8,83</w:t>
            </w:r>
          </w:p>
        </w:tc>
        <w:tc>
          <w:tcPr>
            <w:tcW w:w="2069" w:type="dxa"/>
          </w:tcPr>
          <w:p w:rsidR="00236B9C" w:rsidRDefault="00074958" w:rsidP="00236B9C">
            <w:pPr>
              <w:jc w:val="center"/>
              <w:rPr>
                <w:color w:val="00B050"/>
                <w:sz w:val="28"/>
                <w:szCs w:val="28"/>
              </w:rPr>
            </w:pPr>
            <w:r>
              <w:rPr>
                <w:color w:val="00B050"/>
                <w:sz w:val="28"/>
                <w:szCs w:val="28"/>
              </w:rPr>
              <w:t>8,50</w:t>
            </w:r>
          </w:p>
        </w:tc>
        <w:tc>
          <w:tcPr>
            <w:tcW w:w="2069" w:type="dxa"/>
          </w:tcPr>
          <w:p w:rsidR="00236B9C" w:rsidRDefault="00074958" w:rsidP="00236B9C">
            <w:pPr>
              <w:jc w:val="center"/>
              <w:rPr>
                <w:color w:val="00B050"/>
                <w:sz w:val="28"/>
                <w:szCs w:val="28"/>
              </w:rPr>
            </w:pPr>
            <w:r>
              <w:rPr>
                <w:color w:val="00B050"/>
                <w:sz w:val="28"/>
                <w:szCs w:val="28"/>
              </w:rPr>
              <w:t>9,00</w:t>
            </w:r>
          </w:p>
        </w:tc>
        <w:tc>
          <w:tcPr>
            <w:tcW w:w="2069" w:type="dxa"/>
          </w:tcPr>
          <w:p w:rsidR="00236B9C" w:rsidRDefault="00074958" w:rsidP="00236B9C">
            <w:pPr>
              <w:jc w:val="center"/>
              <w:rPr>
                <w:color w:val="00B050"/>
                <w:sz w:val="28"/>
                <w:szCs w:val="28"/>
              </w:rPr>
            </w:pPr>
            <w:r>
              <w:rPr>
                <w:color w:val="00B050"/>
                <w:sz w:val="28"/>
                <w:szCs w:val="28"/>
              </w:rPr>
              <w:t>9,16</w:t>
            </w:r>
          </w:p>
        </w:tc>
      </w:tr>
    </w:tbl>
    <w:p w:rsidR="00236B9C" w:rsidRDefault="00236B9C" w:rsidP="00236B9C">
      <w:pPr>
        <w:rPr>
          <w:color w:val="00B050"/>
          <w:sz w:val="28"/>
          <w:szCs w:val="28"/>
        </w:rPr>
      </w:pPr>
    </w:p>
    <w:p w:rsidR="00236B9C" w:rsidRPr="00074958" w:rsidRDefault="00236B9C" w:rsidP="00236B9C">
      <w:pPr>
        <w:jc w:val="center"/>
        <w:rPr>
          <w:b/>
          <w:color w:val="FF0000"/>
          <w:sz w:val="28"/>
          <w:szCs w:val="28"/>
        </w:rPr>
      </w:pPr>
      <w:r w:rsidRPr="00074958">
        <w:rPr>
          <w:b/>
          <w:color w:val="FF0000"/>
        </w:rPr>
        <w:t xml:space="preserve">NOTA MEDIA OBTENIDA: </w:t>
      </w:r>
      <w:r w:rsidRPr="00074958">
        <w:rPr>
          <w:b/>
          <w:color w:val="FF0000"/>
          <w:sz w:val="28"/>
          <w:szCs w:val="28"/>
        </w:rPr>
        <w:t>8,</w:t>
      </w:r>
      <w:r w:rsidR="00074958" w:rsidRPr="00074958">
        <w:rPr>
          <w:b/>
          <w:color w:val="FF0000"/>
          <w:sz w:val="28"/>
          <w:szCs w:val="28"/>
        </w:rPr>
        <w:t>76</w:t>
      </w:r>
    </w:p>
    <w:p w:rsidR="00236B9C" w:rsidRDefault="00236B9C" w:rsidP="00236B9C">
      <w:pPr>
        <w:rPr>
          <w:color w:val="00B050"/>
          <w:sz w:val="28"/>
          <w:szCs w:val="28"/>
        </w:rPr>
      </w:pPr>
    </w:p>
    <w:p w:rsidR="00236B9C" w:rsidRDefault="00236B9C" w:rsidP="005163F8"/>
    <w:p w:rsidR="00236B9C" w:rsidRPr="00FA7BA1" w:rsidRDefault="00236B9C" w:rsidP="00236B9C">
      <w:pPr>
        <w:jc w:val="center"/>
        <w:rPr>
          <w:color w:val="00B050"/>
          <w:sz w:val="32"/>
          <w:szCs w:val="32"/>
        </w:rPr>
      </w:pPr>
      <w:r w:rsidRPr="00FA7BA1">
        <w:rPr>
          <w:color w:val="00B050"/>
          <w:sz w:val="32"/>
          <w:szCs w:val="32"/>
        </w:rPr>
        <w:t>CONTACTOS OBTENIDOS</w:t>
      </w:r>
    </w:p>
    <w:p w:rsidR="00236B9C" w:rsidRPr="009A36F8" w:rsidRDefault="00236B9C" w:rsidP="00236B9C">
      <w:pPr>
        <w:rPr>
          <w:color w:val="00B050"/>
          <w:sz w:val="28"/>
          <w:szCs w:val="28"/>
        </w:rPr>
      </w:pPr>
    </w:p>
    <w:tbl>
      <w:tblPr>
        <w:tblStyle w:val="Tablaconcuadrcula"/>
        <w:tblW w:w="0" w:type="auto"/>
        <w:tblLook w:val="04A0" w:firstRow="1" w:lastRow="0" w:firstColumn="1" w:lastColumn="0" w:noHBand="0" w:noVBand="1"/>
      </w:tblPr>
      <w:tblGrid>
        <w:gridCol w:w="1842"/>
        <w:gridCol w:w="1868"/>
        <w:gridCol w:w="2083"/>
        <w:gridCol w:w="1893"/>
        <w:gridCol w:w="1884"/>
      </w:tblGrid>
      <w:tr w:rsidR="00236B9C" w:rsidRPr="009A36F8" w:rsidTr="00050F45">
        <w:tc>
          <w:tcPr>
            <w:tcW w:w="2068" w:type="dxa"/>
            <w:vAlign w:val="center"/>
          </w:tcPr>
          <w:p w:rsidR="00236B9C" w:rsidRPr="009A36F8" w:rsidRDefault="00236B9C" w:rsidP="00050F45">
            <w:pPr>
              <w:jc w:val="center"/>
              <w:rPr>
                <w:color w:val="00B050"/>
                <w:sz w:val="20"/>
                <w:szCs w:val="20"/>
              </w:rPr>
            </w:pPr>
            <w:r>
              <w:rPr>
                <w:color w:val="00B050"/>
                <w:sz w:val="20"/>
                <w:szCs w:val="20"/>
              </w:rPr>
              <w:t>CALIDAD CONTACTOS EN STAND</w:t>
            </w:r>
          </w:p>
        </w:tc>
        <w:tc>
          <w:tcPr>
            <w:tcW w:w="2069" w:type="dxa"/>
            <w:vAlign w:val="center"/>
          </w:tcPr>
          <w:p w:rsidR="00236B9C" w:rsidRPr="009A36F8" w:rsidRDefault="00236B9C" w:rsidP="00050F45">
            <w:pPr>
              <w:jc w:val="center"/>
              <w:rPr>
                <w:color w:val="00B050"/>
                <w:sz w:val="20"/>
                <w:szCs w:val="20"/>
              </w:rPr>
            </w:pPr>
            <w:r>
              <w:rPr>
                <w:color w:val="00B050"/>
                <w:sz w:val="20"/>
                <w:szCs w:val="20"/>
              </w:rPr>
              <w:t>CALIDAD CONTACTOS NACIONALES</w:t>
            </w:r>
          </w:p>
        </w:tc>
        <w:tc>
          <w:tcPr>
            <w:tcW w:w="2069" w:type="dxa"/>
            <w:vAlign w:val="center"/>
          </w:tcPr>
          <w:p w:rsidR="00236B9C" w:rsidRPr="009A36F8" w:rsidRDefault="00236B9C" w:rsidP="00050F45">
            <w:pPr>
              <w:jc w:val="center"/>
              <w:rPr>
                <w:color w:val="00B050"/>
                <w:sz w:val="20"/>
                <w:szCs w:val="20"/>
              </w:rPr>
            </w:pPr>
            <w:r>
              <w:rPr>
                <w:color w:val="00B050"/>
                <w:sz w:val="20"/>
                <w:szCs w:val="20"/>
              </w:rPr>
              <w:t>CALIDAD CONTACTOS INTERNACIONALES</w:t>
            </w:r>
          </w:p>
        </w:tc>
        <w:tc>
          <w:tcPr>
            <w:tcW w:w="2083" w:type="dxa"/>
            <w:vAlign w:val="center"/>
          </w:tcPr>
          <w:p w:rsidR="00236B9C" w:rsidRPr="009A36F8" w:rsidRDefault="00236B9C" w:rsidP="00050F45">
            <w:pPr>
              <w:jc w:val="center"/>
              <w:rPr>
                <w:color w:val="00B050"/>
                <w:sz w:val="20"/>
                <w:szCs w:val="20"/>
              </w:rPr>
            </w:pPr>
            <w:r>
              <w:rPr>
                <w:color w:val="00B050"/>
                <w:sz w:val="20"/>
                <w:szCs w:val="20"/>
              </w:rPr>
              <w:t>CALIDAD CONTACTOS EN ENCUENTROS FERIA</w:t>
            </w:r>
          </w:p>
        </w:tc>
        <w:tc>
          <w:tcPr>
            <w:tcW w:w="2069" w:type="dxa"/>
            <w:vAlign w:val="center"/>
          </w:tcPr>
          <w:p w:rsidR="00236B9C" w:rsidRPr="009A36F8" w:rsidRDefault="00236B9C" w:rsidP="00050F45">
            <w:pPr>
              <w:jc w:val="center"/>
              <w:rPr>
                <w:color w:val="00B050"/>
                <w:sz w:val="20"/>
                <w:szCs w:val="20"/>
              </w:rPr>
            </w:pPr>
            <w:r>
              <w:rPr>
                <w:color w:val="00B050"/>
                <w:sz w:val="20"/>
                <w:szCs w:val="20"/>
              </w:rPr>
              <w:t>CALIDAD CONTACTOS EN ENCUENTROS BARCELONA</w:t>
            </w:r>
          </w:p>
        </w:tc>
      </w:tr>
      <w:tr w:rsidR="00236B9C" w:rsidRPr="009A36F8" w:rsidTr="00050F45">
        <w:tc>
          <w:tcPr>
            <w:tcW w:w="2068" w:type="dxa"/>
          </w:tcPr>
          <w:p w:rsidR="00236B9C" w:rsidRPr="009A36F8" w:rsidRDefault="00C06B1E" w:rsidP="00236B9C">
            <w:pPr>
              <w:jc w:val="center"/>
              <w:rPr>
                <w:color w:val="00B050"/>
                <w:sz w:val="28"/>
                <w:szCs w:val="28"/>
              </w:rPr>
            </w:pPr>
            <w:r>
              <w:rPr>
                <w:color w:val="00B050"/>
                <w:sz w:val="28"/>
                <w:szCs w:val="28"/>
              </w:rPr>
              <w:t>4,5</w:t>
            </w:r>
          </w:p>
        </w:tc>
        <w:tc>
          <w:tcPr>
            <w:tcW w:w="2069" w:type="dxa"/>
          </w:tcPr>
          <w:p w:rsidR="00236B9C" w:rsidRPr="009A36F8" w:rsidRDefault="00C06B1E" w:rsidP="00236B9C">
            <w:pPr>
              <w:jc w:val="center"/>
              <w:rPr>
                <w:color w:val="00B050"/>
                <w:sz w:val="28"/>
                <w:szCs w:val="28"/>
              </w:rPr>
            </w:pPr>
            <w:r>
              <w:rPr>
                <w:color w:val="00B050"/>
                <w:sz w:val="28"/>
                <w:szCs w:val="28"/>
              </w:rPr>
              <w:t>4,83</w:t>
            </w:r>
          </w:p>
        </w:tc>
        <w:tc>
          <w:tcPr>
            <w:tcW w:w="2069" w:type="dxa"/>
          </w:tcPr>
          <w:p w:rsidR="00236B9C" w:rsidRPr="009A36F8" w:rsidRDefault="00C06B1E" w:rsidP="00C06B1E">
            <w:pPr>
              <w:jc w:val="center"/>
              <w:rPr>
                <w:color w:val="00B050"/>
                <w:sz w:val="28"/>
                <w:szCs w:val="28"/>
              </w:rPr>
            </w:pPr>
            <w:r>
              <w:rPr>
                <w:color w:val="00B050"/>
                <w:sz w:val="28"/>
                <w:szCs w:val="28"/>
              </w:rPr>
              <w:t>4,66</w:t>
            </w:r>
          </w:p>
        </w:tc>
        <w:tc>
          <w:tcPr>
            <w:tcW w:w="2083" w:type="dxa"/>
          </w:tcPr>
          <w:p w:rsidR="00236B9C" w:rsidRPr="009A36F8" w:rsidRDefault="00C06B1E" w:rsidP="00C06B1E">
            <w:pPr>
              <w:jc w:val="center"/>
              <w:rPr>
                <w:color w:val="00B050"/>
                <w:sz w:val="28"/>
                <w:szCs w:val="28"/>
              </w:rPr>
            </w:pPr>
            <w:r>
              <w:rPr>
                <w:color w:val="00B050"/>
                <w:sz w:val="28"/>
                <w:szCs w:val="28"/>
              </w:rPr>
              <w:t>3,5</w:t>
            </w:r>
          </w:p>
        </w:tc>
        <w:tc>
          <w:tcPr>
            <w:tcW w:w="2069" w:type="dxa"/>
          </w:tcPr>
          <w:p w:rsidR="00236B9C" w:rsidRPr="009A36F8" w:rsidRDefault="00C06B1E" w:rsidP="00C06B1E">
            <w:pPr>
              <w:jc w:val="center"/>
              <w:rPr>
                <w:color w:val="00B050"/>
                <w:sz w:val="28"/>
                <w:szCs w:val="28"/>
              </w:rPr>
            </w:pPr>
            <w:r>
              <w:rPr>
                <w:color w:val="00B050"/>
                <w:sz w:val="28"/>
                <w:szCs w:val="28"/>
              </w:rPr>
              <w:t>4,25</w:t>
            </w:r>
          </w:p>
        </w:tc>
      </w:tr>
    </w:tbl>
    <w:p w:rsidR="00236B9C" w:rsidRPr="009A36F8" w:rsidRDefault="00236B9C" w:rsidP="00236B9C">
      <w:pPr>
        <w:rPr>
          <w:color w:val="00B050"/>
          <w:sz w:val="28"/>
          <w:szCs w:val="28"/>
        </w:rPr>
      </w:pPr>
    </w:p>
    <w:p w:rsidR="00873693" w:rsidRDefault="00236B9C" w:rsidP="00C06B1E">
      <w:pPr>
        <w:jc w:val="center"/>
        <w:rPr>
          <w:b/>
          <w:color w:val="00B050"/>
        </w:rPr>
      </w:pPr>
      <w:r w:rsidRPr="00074958">
        <w:rPr>
          <w:b/>
          <w:color w:val="00B050"/>
        </w:rPr>
        <w:t xml:space="preserve">NOTA MEDIA OBTENIDA: </w:t>
      </w:r>
      <w:r w:rsidR="00C06B1E">
        <w:rPr>
          <w:b/>
          <w:color w:val="00B050"/>
        </w:rPr>
        <w:t>4,35</w:t>
      </w:r>
    </w:p>
    <w:p w:rsidR="00C06B1E" w:rsidRDefault="00C06B1E" w:rsidP="00C06B1E">
      <w:pPr>
        <w:jc w:val="center"/>
        <w:rPr>
          <w:b/>
          <w:color w:val="00B050"/>
        </w:rPr>
      </w:pPr>
    </w:p>
    <w:p w:rsidR="00C06B1E" w:rsidRPr="00CA12F7" w:rsidRDefault="00C06B1E" w:rsidP="00C06B1E">
      <w:pPr>
        <w:jc w:val="center"/>
      </w:pPr>
    </w:p>
    <w:p w:rsidR="00236B9C" w:rsidRPr="00FA7BA1" w:rsidRDefault="00236B9C" w:rsidP="00236B9C">
      <w:pPr>
        <w:jc w:val="center"/>
        <w:rPr>
          <w:color w:val="7030A0"/>
          <w:sz w:val="32"/>
          <w:szCs w:val="32"/>
        </w:rPr>
      </w:pPr>
      <w:r w:rsidRPr="00FA7BA1">
        <w:rPr>
          <w:color w:val="7030A0"/>
          <w:sz w:val="32"/>
          <w:szCs w:val="32"/>
        </w:rPr>
        <w:t>IMPRESIÓN GENERAL</w:t>
      </w:r>
    </w:p>
    <w:p w:rsidR="00236B9C" w:rsidRPr="00923CB5" w:rsidRDefault="00236B9C" w:rsidP="00236B9C">
      <w:pPr>
        <w:rPr>
          <w:color w:val="7030A0"/>
          <w:sz w:val="28"/>
          <w:szCs w:val="28"/>
        </w:rPr>
      </w:pPr>
    </w:p>
    <w:tbl>
      <w:tblPr>
        <w:tblStyle w:val="Tablaconcuadrcula"/>
        <w:tblW w:w="0" w:type="auto"/>
        <w:tblLook w:val="04A0" w:firstRow="1" w:lastRow="0" w:firstColumn="1" w:lastColumn="0" w:noHBand="0" w:noVBand="1"/>
      </w:tblPr>
      <w:tblGrid>
        <w:gridCol w:w="1745"/>
        <w:gridCol w:w="1919"/>
        <w:gridCol w:w="1981"/>
        <w:gridCol w:w="1967"/>
        <w:gridCol w:w="1958"/>
      </w:tblGrid>
      <w:tr w:rsidR="00C06B1E" w:rsidRPr="00923CB5" w:rsidTr="00050F45">
        <w:tc>
          <w:tcPr>
            <w:tcW w:w="2068" w:type="dxa"/>
            <w:vAlign w:val="center"/>
          </w:tcPr>
          <w:p w:rsidR="00236B9C" w:rsidRPr="00923CB5" w:rsidRDefault="00236B9C" w:rsidP="00050F45">
            <w:pPr>
              <w:jc w:val="center"/>
              <w:rPr>
                <w:color w:val="7030A0"/>
                <w:sz w:val="20"/>
                <w:szCs w:val="20"/>
              </w:rPr>
            </w:pPr>
            <w:r>
              <w:rPr>
                <w:color w:val="7030A0"/>
                <w:sz w:val="20"/>
                <w:szCs w:val="20"/>
              </w:rPr>
              <w:t>INTERÉS PARA SU EMPRESA DE LA FERIA</w:t>
            </w:r>
          </w:p>
        </w:tc>
        <w:tc>
          <w:tcPr>
            <w:tcW w:w="2069" w:type="dxa"/>
            <w:vAlign w:val="center"/>
          </w:tcPr>
          <w:p w:rsidR="00236B9C" w:rsidRPr="00923CB5" w:rsidRDefault="00236B9C" w:rsidP="00050F45">
            <w:pPr>
              <w:jc w:val="center"/>
              <w:rPr>
                <w:color w:val="7030A0"/>
                <w:sz w:val="20"/>
                <w:szCs w:val="20"/>
              </w:rPr>
            </w:pPr>
            <w:r w:rsidRPr="00923CB5">
              <w:rPr>
                <w:color w:val="7030A0"/>
                <w:sz w:val="20"/>
                <w:szCs w:val="20"/>
              </w:rPr>
              <w:t xml:space="preserve">CALIDAD </w:t>
            </w:r>
            <w:r>
              <w:rPr>
                <w:color w:val="7030A0"/>
                <w:sz w:val="20"/>
                <w:szCs w:val="20"/>
              </w:rPr>
              <w:t>EMPRESAS DE LA COMPETENCIA</w:t>
            </w:r>
          </w:p>
        </w:tc>
        <w:tc>
          <w:tcPr>
            <w:tcW w:w="2069" w:type="dxa"/>
            <w:vAlign w:val="center"/>
          </w:tcPr>
          <w:p w:rsidR="00236B9C" w:rsidRPr="00923CB5" w:rsidRDefault="00236B9C" w:rsidP="00050F45">
            <w:pPr>
              <w:jc w:val="center"/>
              <w:rPr>
                <w:color w:val="7030A0"/>
                <w:sz w:val="20"/>
                <w:szCs w:val="20"/>
              </w:rPr>
            </w:pPr>
            <w:r>
              <w:rPr>
                <w:color w:val="7030A0"/>
                <w:sz w:val="20"/>
                <w:szCs w:val="20"/>
              </w:rPr>
              <w:t>PODER CONVOCATORIA DE LA FERIA</w:t>
            </w:r>
          </w:p>
        </w:tc>
        <w:tc>
          <w:tcPr>
            <w:tcW w:w="2083" w:type="dxa"/>
            <w:vAlign w:val="center"/>
          </w:tcPr>
          <w:p w:rsidR="00236B9C" w:rsidRPr="00923CB5" w:rsidRDefault="00236B9C" w:rsidP="00050F45">
            <w:pPr>
              <w:jc w:val="center"/>
              <w:rPr>
                <w:color w:val="7030A0"/>
                <w:sz w:val="20"/>
                <w:szCs w:val="20"/>
              </w:rPr>
            </w:pPr>
            <w:r>
              <w:rPr>
                <w:color w:val="7030A0"/>
                <w:sz w:val="20"/>
                <w:szCs w:val="20"/>
              </w:rPr>
              <w:t>ORGANIZACIÓN BEC</w:t>
            </w:r>
          </w:p>
        </w:tc>
        <w:tc>
          <w:tcPr>
            <w:tcW w:w="2069" w:type="dxa"/>
            <w:vAlign w:val="center"/>
          </w:tcPr>
          <w:p w:rsidR="00236B9C" w:rsidRPr="00923CB5" w:rsidRDefault="00C06B1E" w:rsidP="00C06B1E">
            <w:pPr>
              <w:jc w:val="center"/>
              <w:rPr>
                <w:color w:val="7030A0"/>
                <w:sz w:val="20"/>
                <w:szCs w:val="20"/>
              </w:rPr>
            </w:pPr>
            <w:r>
              <w:rPr>
                <w:color w:val="7030A0"/>
                <w:sz w:val="20"/>
                <w:szCs w:val="20"/>
              </w:rPr>
              <w:t>ORGANIZACIÓN B2B</w:t>
            </w:r>
          </w:p>
        </w:tc>
      </w:tr>
      <w:tr w:rsidR="00C06B1E" w:rsidRPr="00923CB5" w:rsidTr="00050F45">
        <w:tc>
          <w:tcPr>
            <w:tcW w:w="2068" w:type="dxa"/>
          </w:tcPr>
          <w:p w:rsidR="00236B9C" w:rsidRPr="00FA7BA1" w:rsidRDefault="00C06B1E" w:rsidP="00C06B1E">
            <w:pPr>
              <w:jc w:val="center"/>
              <w:rPr>
                <w:color w:val="00B050"/>
                <w:sz w:val="28"/>
                <w:szCs w:val="28"/>
              </w:rPr>
            </w:pPr>
            <w:r>
              <w:rPr>
                <w:color w:val="00B050"/>
                <w:sz w:val="28"/>
                <w:szCs w:val="28"/>
              </w:rPr>
              <w:t>7,83</w:t>
            </w:r>
          </w:p>
        </w:tc>
        <w:tc>
          <w:tcPr>
            <w:tcW w:w="2069" w:type="dxa"/>
          </w:tcPr>
          <w:p w:rsidR="00236B9C" w:rsidRPr="00FA7BA1" w:rsidRDefault="00C06B1E" w:rsidP="00FA7BA1">
            <w:pPr>
              <w:jc w:val="center"/>
              <w:rPr>
                <w:color w:val="00B050"/>
                <w:sz w:val="28"/>
                <w:szCs w:val="28"/>
              </w:rPr>
            </w:pPr>
            <w:r>
              <w:rPr>
                <w:color w:val="00B050"/>
                <w:sz w:val="28"/>
                <w:szCs w:val="28"/>
              </w:rPr>
              <w:t>5,33</w:t>
            </w:r>
          </w:p>
        </w:tc>
        <w:tc>
          <w:tcPr>
            <w:tcW w:w="2069" w:type="dxa"/>
          </w:tcPr>
          <w:p w:rsidR="00236B9C" w:rsidRPr="00FA7BA1" w:rsidRDefault="00C06B1E" w:rsidP="00FA7BA1">
            <w:pPr>
              <w:jc w:val="center"/>
              <w:rPr>
                <w:color w:val="00B050"/>
                <w:sz w:val="28"/>
                <w:szCs w:val="28"/>
              </w:rPr>
            </w:pPr>
            <w:r>
              <w:rPr>
                <w:color w:val="00B050"/>
                <w:sz w:val="28"/>
                <w:szCs w:val="28"/>
              </w:rPr>
              <w:t>5,66</w:t>
            </w:r>
          </w:p>
        </w:tc>
        <w:tc>
          <w:tcPr>
            <w:tcW w:w="2083" w:type="dxa"/>
          </w:tcPr>
          <w:p w:rsidR="00236B9C" w:rsidRPr="00FA7BA1" w:rsidRDefault="00C06B1E" w:rsidP="00FA7BA1">
            <w:pPr>
              <w:jc w:val="center"/>
              <w:rPr>
                <w:color w:val="00B050"/>
                <w:sz w:val="28"/>
                <w:szCs w:val="28"/>
              </w:rPr>
            </w:pPr>
            <w:r>
              <w:rPr>
                <w:color w:val="00B050"/>
                <w:sz w:val="28"/>
                <w:szCs w:val="28"/>
              </w:rPr>
              <w:t>6,83</w:t>
            </w:r>
          </w:p>
        </w:tc>
        <w:tc>
          <w:tcPr>
            <w:tcW w:w="2069" w:type="dxa"/>
          </w:tcPr>
          <w:p w:rsidR="00236B9C" w:rsidRPr="00923CB5" w:rsidRDefault="00C06B1E" w:rsidP="00C06B1E">
            <w:pPr>
              <w:jc w:val="center"/>
              <w:rPr>
                <w:color w:val="7030A0"/>
                <w:sz w:val="28"/>
                <w:szCs w:val="28"/>
              </w:rPr>
            </w:pPr>
            <w:r>
              <w:rPr>
                <w:color w:val="00B050"/>
                <w:sz w:val="28"/>
                <w:szCs w:val="28"/>
              </w:rPr>
              <w:t>4,33</w:t>
            </w:r>
          </w:p>
        </w:tc>
      </w:tr>
    </w:tbl>
    <w:p w:rsidR="00873693" w:rsidRPr="00CA12F7" w:rsidRDefault="00873693" w:rsidP="005163F8"/>
    <w:p w:rsidR="00236B9C" w:rsidRPr="00074958" w:rsidRDefault="00236B9C" w:rsidP="00236B9C">
      <w:pPr>
        <w:jc w:val="center"/>
        <w:rPr>
          <w:b/>
          <w:color w:val="5F497A" w:themeColor="accent4" w:themeShade="BF"/>
          <w:sz w:val="28"/>
          <w:szCs w:val="28"/>
        </w:rPr>
      </w:pPr>
      <w:r w:rsidRPr="00074958">
        <w:rPr>
          <w:b/>
          <w:color w:val="5F497A" w:themeColor="accent4" w:themeShade="BF"/>
        </w:rPr>
        <w:t xml:space="preserve">NOTA MEDIA OBTENIDA: </w:t>
      </w:r>
      <w:r w:rsidR="002C2092">
        <w:rPr>
          <w:b/>
          <w:color w:val="5F497A" w:themeColor="accent4" w:themeShade="BF"/>
        </w:rPr>
        <w:t>6,00</w:t>
      </w:r>
    </w:p>
    <w:p w:rsidR="00873693" w:rsidRDefault="00873693" w:rsidP="005163F8"/>
    <w:p w:rsidR="00074958" w:rsidRDefault="00074958" w:rsidP="005163F8"/>
    <w:p w:rsidR="00236B9C" w:rsidRDefault="00236B9C" w:rsidP="005163F8"/>
    <w:p w:rsidR="00FA7BA1" w:rsidRPr="00074958" w:rsidRDefault="00FA7BA1" w:rsidP="00FA7BA1">
      <w:pPr>
        <w:jc w:val="center"/>
        <w:rPr>
          <w:b/>
          <w:color w:val="FF0000"/>
          <w:sz w:val="36"/>
          <w:szCs w:val="36"/>
        </w:rPr>
      </w:pPr>
      <w:r w:rsidRPr="00074958">
        <w:rPr>
          <w:b/>
          <w:color w:val="FF0000"/>
          <w:sz w:val="36"/>
          <w:szCs w:val="36"/>
        </w:rPr>
        <w:t xml:space="preserve">NOTA MEDIA GENERAL OBTENIDA: </w:t>
      </w:r>
      <w:r w:rsidR="002C2092">
        <w:rPr>
          <w:b/>
          <w:color w:val="FF0000"/>
          <w:sz w:val="36"/>
          <w:szCs w:val="36"/>
        </w:rPr>
        <w:t>7,10</w:t>
      </w:r>
    </w:p>
    <w:p w:rsidR="00976238" w:rsidRPr="00FA7BA1" w:rsidRDefault="00976238" w:rsidP="00FA7BA1">
      <w:pPr>
        <w:jc w:val="center"/>
        <w:rPr>
          <w:color w:val="00B050"/>
          <w:sz w:val="36"/>
          <w:szCs w:val="36"/>
        </w:rPr>
      </w:pPr>
    </w:p>
    <w:p w:rsidR="00074958" w:rsidRDefault="00074958" w:rsidP="005163F8"/>
    <w:p w:rsidR="00074958" w:rsidRDefault="00074958" w:rsidP="005163F8"/>
    <w:p w:rsidR="00074958" w:rsidRDefault="00074958" w:rsidP="005163F8"/>
    <w:p w:rsidR="00074958" w:rsidRDefault="00074958" w:rsidP="005163F8"/>
    <w:p w:rsidR="00236B9C" w:rsidRDefault="00FA7BA1" w:rsidP="005163F8">
      <w:r>
        <w:lastRenderedPageBreak/>
        <w:t>Hay otros aspectos muy interesantes a considera como son los siguientes:</w:t>
      </w:r>
    </w:p>
    <w:p w:rsidR="00FA7BA1" w:rsidRDefault="00FA7BA1" w:rsidP="005163F8"/>
    <w:p w:rsidR="00FA7BA1" w:rsidRDefault="00FA7BA1" w:rsidP="005163F8">
      <w:r>
        <w:t>A las preguntas:</w:t>
      </w:r>
    </w:p>
    <w:p w:rsidR="00FA7BA1" w:rsidRDefault="00FA7BA1" w:rsidP="005163F8"/>
    <w:p w:rsidR="00FA7BA1" w:rsidRDefault="00FA7BA1" w:rsidP="00FA7BA1">
      <w:pPr>
        <w:rPr>
          <w:color w:val="FF0000"/>
        </w:rPr>
      </w:pPr>
      <w:r>
        <w:rPr>
          <w:color w:val="FF0000"/>
        </w:rPr>
        <w:t>¿</w:t>
      </w:r>
      <w:r w:rsidRPr="00FA7BA1">
        <w:rPr>
          <w:color w:val="FF0000"/>
        </w:rPr>
        <w:t xml:space="preserve">Después de la experiencia en esta feria, volveríais  a participar con ESPACIO SUBCONMEETING en alguna otra feria o encuentro B2B? </w:t>
      </w:r>
    </w:p>
    <w:p w:rsidR="00FA7BA1" w:rsidRDefault="00FA7BA1" w:rsidP="00FA7BA1">
      <w:pPr>
        <w:rPr>
          <w:color w:val="FF0000"/>
        </w:rPr>
      </w:pPr>
    </w:p>
    <w:p w:rsidR="00FA7BA1" w:rsidRDefault="00FA7BA1" w:rsidP="00FA7BA1">
      <w:r w:rsidRPr="00FA7BA1">
        <w:t xml:space="preserve">El </w:t>
      </w:r>
      <w:r>
        <w:rPr>
          <w:color w:val="FF0000"/>
        </w:rPr>
        <w:t xml:space="preserve">100 % </w:t>
      </w:r>
      <w:r w:rsidRPr="00FA7BA1">
        <w:t>de los participantes consideran que si lo harán</w:t>
      </w:r>
      <w:r w:rsidR="002C2092">
        <w:t>, aunque uno hace la observación de que depende de la feria</w:t>
      </w:r>
      <w:r w:rsidRPr="00FA7BA1">
        <w:t>.</w:t>
      </w:r>
    </w:p>
    <w:p w:rsidR="00FA7BA1" w:rsidRPr="00FA7BA1" w:rsidRDefault="00FA7BA1" w:rsidP="00FA7BA1"/>
    <w:p w:rsidR="00FA7BA1" w:rsidRDefault="00FA7BA1" w:rsidP="005163F8"/>
    <w:p w:rsidR="00FA7BA1" w:rsidRPr="00FA7BA1" w:rsidRDefault="00FA7BA1" w:rsidP="00FA7BA1">
      <w:pPr>
        <w:rPr>
          <w:color w:val="FF0000"/>
        </w:rPr>
      </w:pPr>
      <w:r w:rsidRPr="00FA7BA1">
        <w:rPr>
          <w:color w:val="FF0000"/>
        </w:rPr>
        <w:t>Consideráis  que la participación dentro de ESPACIO SUBCONMEETING es más ventajosa que de manera individual</w:t>
      </w:r>
      <w:proofErr w:type="gramStart"/>
      <w:r w:rsidRPr="00FA7BA1">
        <w:rPr>
          <w:color w:val="FF0000"/>
        </w:rPr>
        <w:t>?</w:t>
      </w:r>
      <w:proofErr w:type="gramEnd"/>
    </w:p>
    <w:p w:rsidR="00FA7BA1" w:rsidRDefault="00FA7BA1" w:rsidP="00FA7BA1"/>
    <w:p w:rsidR="00FA7BA1" w:rsidRDefault="002C2092" w:rsidP="00FA7BA1">
      <w:r>
        <w:t>Todos los participantes menos uno han respondido afirmativamente a esta pregunta</w:t>
      </w:r>
      <w:r w:rsidR="00FA7BA1">
        <w:t>.</w:t>
      </w:r>
    </w:p>
    <w:p w:rsidR="00FA7BA1" w:rsidRDefault="00FA7BA1" w:rsidP="00FA7BA1"/>
    <w:p w:rsidR="00FA7BA1" w:rsidRDefault="00FA7BA1" w:rsidP="00FA7BA1"/>
    <w:p w:rsidR="00FA7BA1" w:rsidRPr="00FA7BA1" w:rsidRDefault="00FA7BA1" w:rsidP="00FA7BA1">
      <w:pPr>
        <w:rPr>
          <w:color w:val="FF0000"/>
        </w:rPr>
      </w:pPr>
      <w:r w:rsidRPr="00FA7BA1">
        <w:rPr>
          <w:color w:val="FF0000"/>
        </w:rPr>
        <w:t xml:space="preserve">Recomendaríais la participación a otras empresas dentro de ESPACIO SUBCONMEETING? </w:t>
      </w:r>
    </w:p>
    <w:p w:rsidR="00FA7BA1" w:rsidRDefault="00FA7BA1" w:rsidP="00FA7BA1"/>
    <w:p w:rsidR="00FA7BA1" w:rsidRDefault="00FA7BA1" w:rsidP="00FA7BA1">
      <w:r w:rsidRPr="00FA7BA1">
        <w:t xml:space="preserve">El </w:t>
      </w:r>
      <w:r>
        <w:rPr>
          <w:color w:val="FF0000"/>
        </w:rPr>
        <w:t xml:space="preserve">100 % </w:t>
      </w:r>
      <w:r w:rsidRPr="00FA7BA1">
        <w:t xml:space="preserve">de los participantes </w:t>
      </w:r>
      <w:r>
        <w:t>ha dicho que si lo van a recomendar.</w:t>
      </w:r>
    </w:p>
    <w:p w:rsidR="00236B9C" w:rsidRDefault="00236B9C" w:rsidP="005163F8"/>
    <w:p w:rsidR="00FA7BA1" w:rsidRDefault="00FA7BA1" w:rsidP="005163F8"/>
    <w:p w:rsidR="00236B9C" w:rsidRDefault="00236B9C" w:rsidP="005163F8"/>
    <w:p w:rsidR="00FA7BA1" w:rsidRDefault="00FA7BA1" w:rsidP="00FA7BA1">
      <w:pPr>
        <w:jc w:val="center"/>
        <w:rPr>
          <w:color w:val="5F497A" w:themeColor="accent4" w:themeShade="BF"/>
          <w:sz w:val="32"/>
          <w:szCs w:val="32"/>
        </w:rPr>
      </w:pPr>
      <w:r>
        <w:rPr>
          <w:color w:val="5F497A" w:themeColor="accent4" w:themeShade="BF"/>
          <w:sz w:val="32"/>
          <w:szCs w:val="32"/>
        </w:rPr>
        <w:t>LOS NÚMEROS DE ESPACIO SUBCONMEETING</w:t>
      </w:r>
    </w:p>
    <w:p w:rsidR="00BB33FD" w:rsidRDefault="00BB33FD" w:rsidP="00FA7BA1">
      <w:pPr>
        <w:jc w:val="center"/>
        <w:rPr>
          <w:color w:val="5F497A" w:themeColor="accent4" w:themeShade="BF"/>
          <w:sz w:val="32"/>
          <w:szCs w:val="32"/>
        </w:rPr>
      </w:pPr>
    </w:p>
    <w:p w:rsidR="00BB33FD" w:rsidRPr="00F16237" w:rsidRDefault="00BB33FD" w:rsidP="00BB33FD">
      <w:pPr>
        <w:rPr>
          <w:color w:val="00B050"/>
          <w:sz w:val="28"/>
          <w:szCs w:val="28"/>
        </w:rPr>
      </w:pPr>
      <w:r w:rsidRPr="00F16237">
        <w:rPr>
          <w:color w:val="00B050"/>
          <w:sz w:val="28"/>
          <w:szCs w:val="28"/>
        </w:rPr>
        <w:t>Contactos Realizados:</w:t>
      </w:r>
      <w:r>
        <w:rPr>
          <w:color w:val="00B050"/>
          <w:sz w:val="28"/>
          <w:szCs w:val="28"/>
        </w:rPr>
        <w:tab/>
      </w:r>
      <w:r>
        <w:rPr>
          <w:color w:val="00B050"/>
          <w:sz w:val="28"/>
          <w:szCs w:val="28"/>
        </w:rPr>
        <w:tab/>
      </w:r>
      <w:r>
        <w:rPr>
          <w:color w:val="00B050"/>
          <w:sz w:val="28"/>
          <w:szCs w:val="28"/>
        </w:rPr>
        <w:tab/>
      </w:r>
      <w:r>
        <w:rPr>
          <w:color w:val="00B050"/>
          <w:sz w:val="28"/>
          <w:szCs w:val="28"/>
        </w:rPr>
        <w:tab/>
      </w:r>
      <w:r>
        <w:rPr>
          <w:color w:val="00B050"/>
          <w:sz w:val="28"/>
          <w:szCs w:val="28"/>
        </w:rPr>
        <w:tab/>
      </w:r>
      <w:r w:rsidR="002C2092">
        <w:rPr>
          <w:color w:val="00B050"/>
          <w:sz w:val="28"/>
          <w:szCs w:val="28"/>
        </w:rPr>
        <w:t>116</w:t>
      </w:r>
    </w:p>
    <w:p w:rsidR="00BB33FD" w:rsidRPr="00F16237" w:rsidRDefault="00BB33FD" w:rsidP="00BB33FD">
      <w:pPr>
        <w:rPr>
          <w:color w:val="00B050"/>
          <w:sz w:val="28"/>
          <w:szCs w:val="28"/>
        </w:rPr>
      </w:pPr>
      <w:r w:rsidRPr="00F16237">
        <w:rPr>
          <w:color w:val="00B050"/>
          <w:sz w:val="28"/>
          <w:szCs w:val="28"/>
        </w:rPr>
        <w:t>C</w:t>
      </w:r>
      <w:r w:rsidR="002C2092">
        <w:rPr>
          <w:color w:val="00B050"/>
          <w:sz w:val="28"/>
          <w:szCs w:val="28"/>
        </w:rPr>
        <w:t>ontactos Potenciales</w:t>
      </w:r>
      <w:r w:rsidRPr="00F16237">
        <w:rPr>
          <w:color w:val="00B050"/>
          <w:sz w:val="28"/>
          <w:szCs w:val="28"/>
        </w:rPr>
        <w:t>:</w:t>
      </w:r>
      <w:r>
        <w:rPr>
          <w:color w:val="00B050"/>
          <w:sz w:val="28"/>
          <w:szCs w:val="28"/>
        </w:rPr>
        <w:tab/>
      </w:r>
      <w:r>
        <w:rPr>
          <w:color w:val="00B050"/>
          <w:sz w:val="28"/>
          <w:szCs w:val="28"/>
        </w:rPr>
        <w:tab/>
      </w:r>
      <w:r>
        <w:rPr>
          <w:color w:val="00B050"/>
          <w:sz w:val="28"/>
          <w:szCs w:val="28"/>
        </w:rPr>
        <w:tab/>
      </w:r>
      <w:r>
        <w:rPr>
          <w:color w:val="00B050"/>
          <w:sz w:val="28"/>
          <w:szCs w:val="28"/>
        </w:rPr>
        <w:tab/>
      </w:r>
      <w:r>
        <w:rPr>
          <w:color w:val="00B050"/>
          <w:sz w:val="28"/>
          <w:szCs w:val="28"/>
        </w:rPr>
        <w:tab/>
        <w:t xml:space="preserve">  </w:t>
      </w:r>
      <w:r w:rsidR="002C2092">
        <w:rPr>
          <w:color w:val="00B050"/>
          <w:sz w:val="28"/>
          <w:szCs w:val="28"/>
        </w:rPr>
        <w:t>34</w:t>
      </w:r>
      <w:r>
        <w:rPr>
          <w:color w:val="00B050"/>
          <w:sz w:val="28"/>
          <w:szCs w:val="28"/>
        </w:rPr>
        <w:t>.</w:t>
      </w:r>
    </w:p>
    <w:p w:rsidR="00BB33FD" w:rsidRPr="00F16237" w:rsidRDefault="002C2092" w:rsidP="00BB33FD">
      <w:pPr>
        <w:rPr>
          <w:color w:val="00B050"/>
          <w:sz w:val="28"/>
          <w:szCs w:val="28"/>
        </w:rPr>
      </w:pPr>
      <w:r>
        <w:rPr>
          <w:color w:val="00B050"/>
          <w:sz w:val="28"/>
          <w:szCs w:val="28"/>
        </w:rPr>
        <w:t>Porcentaje</w:t>
      </w:r>
      <w:r w:rsidR="00BB33FD" w:rsidRPr="00F16237">
        <w:rPr>
          <w:color w:val="00B050"/>
          <w:sz w:val="28"/>
          <w:szCs w:val="28"/>
        </w:rPr>
        <w:t>:</w:t>
      </w:r>
      <w:r>
        <w:rPr>
          <w:color w:val="00B050"/>
          <w:sz w:val="28"/>
          <w:szCs w:val="28"/>
        </w:rPr>
        <w:tab/>
      </w:r>
      <w:r>
        <w:rPr>
          <w:color w:val="00B050"/>
          <w:sz w:val="28"/>
          <w:szCs w:val="28"/>
        </w:rPr>
        <w:tab/>
      </w:r>
      <w:r>
        <w:rPr>
          <w:color w:val="00B050"/>
          <w:sz w:val="28"/>
          <w:szCs w:val="28"/>
        </w:rPr>
        <w:tab/>
      </w:r>
      <w:r>
        <w:rPr>
          <w:color w:val="00B050"/>
          <w:sz w:val="28"/>
          <w:szCs w:val="28"/>
        </w:rPr>
        <w:tab/>
      </w:r>
      <w:r>
        <w:rPr>
          <w:color w:val="00B050"/>
          <w:sz w:val="28"/>
          <w:szCs w:val="28"/>
        </w:rPr>
        <w:tab/>
      </w:r>
      <w:r>
        <w:rPr>
          <w:color w:val="00B050"/>
          <w:sz w:val="28"/>
          <w:szCs w:val="28"/>
        </w:rPr>
        <w:tab/>
      </w:r>
      <w:r>
        <w:rPr>
          <w:color w:val="00B050"/>
          <w:sz w:val="28"/>
          <w:szCs w:val="28"/>
        </w:rPr>
        <w:tab/>
        <w:t>29 %</w:t>
      </w:r>
      <w:r w:rsidR="00BB33FD">
        <w:rPr>
          <w:color w:val="00B050"/>
          <w:sz w:val="28"/>
          <w:szCs w:val="28"/>
        </w:rPr>
        <w:t>.</w:t>
      </w:r>
    </w:p>
    <w:p w:rsidR="00BB33FD" w:rsidRPr="00F16237" w:rsidRDefault="00BB33FD" w:rsidP="00BB33FD">
      <w:pPr>
        <w:rPr>
          <w:color w:val="00B050"/>
          <w:sz w:val="28"/>
          <w:szCs w:val="28"/>
        </w:rPr>
      </w:pPr>
      <w:r w:rsidRPr="00F16237">
        <w:rPr>
          <w:color w:val="00B050"/>
          <w:sz w:val="28"/>
          <w:szCs w:val="28"/>
        </w:rPr>
        <w:t>Valoración Calidad Clientes (1-10):</w:t>
      </w:r>
      <w:r>
        <w:rPr>
          <w:color w:val="00B050"/>
          <w:sz w:val="28"/>
          <w:szCs w:val="28"/>
        </w:rPr>
        <w:tab/>
      </w:r>
      <w:r>
        <w:rPr>
          <w:color w:val="00B050"/>
          <w:sz w:val="28"/>
          <w:szCs w:val="28"/>
        </w:rPr>
        <w:tab/>
      </w:r>
      <w:r>
        <w:rPr>
          <w:color w:val="00B050"/>
          <w:sz w:val="28"/>
          <w:szCs w:val="28"/>
        </w:rPr>
        <w:tab/>
        <w:t>6,26</w:t>
      </w:r>
    </w:p>
    <w:p w:rsidR="00BB33FD" w:rsidRPr="006C00B2" w:rsidRDefault="00BB33FD" w:rsidP="00BB33FD">
      <w:pPr>
        <w:rPr>
          <w:sz w:val="28"/>
          <w:szCs w:val="28"/>
        </w:rPr>
      </w:pPr>
    </w:p>
    <w:p w:rsidR="00BB33FD" w:rsidRDefault="00BB33FD" w:rsidP="005163F8"/>
    <w:p w:rsidR="002C2092" w:rsidRDefault="002C2092" w:rsidP="005163F8"/>
    <w:p w:rsidR="00236B9C" w:rsidRDefault="005500EB" w:rsidP="00074070">
      <w:pPr>
        <w:jc w:val="both"/>
      </w:pPr>
      <w:r>
        <w:t>Subcontratación 201</w:t>
      </w:r>
      <w:r w:rsidR="002C2092">
        <w:t>5</w:t>
      </w:r>
      <w:r>
        <w:t xml:space="preserve">, ya es historia, os deseamos a todos los participantes la mejor de las suertes así como </w:t>
      </w:r>
      <w:r w:rsidR="002C2092">
        <w:t xml:space="preserve">que disponéis de </w:t>
      </w:r>
      <w:r>
        <w:t xml:space="preserve">todo el apoyo que necesitéis a partir de ahora, </w:t>
      </w:r>
      <w:r w:rsidR="002C2092">
        <w:t xml:space="preserve">recordad que la feria no se acaba con desmontar el stand, será a partir de ahora donde hay que trabajar para hacer fructificar los contactos obtenidos </w:t>
      </w:r>
      <w:r>
        <w:t>y</w:t>
      </w:r>
      <w:r w:rsidR="002C2092">
        <w:t xml:space="preserve"> por supuesto </w:t>
      </w:r>
      <w:r>
        <w:t>esperamos contar con vosotros en nuevas participaciones.</w:t>
      </w:r>
    </w:p>
    <w:p w:rsidR="00074070" w:rsidRDefault="00074070" w:rsidP="00074070">
      <w:pPr>
        <w:jc w:val="both"/>
      </w:pPr>
    </w:p>
    <w:p w:rsidR="00074070" w:rsidRDefault="00074070" w:rsidP="00074070">
      <w:pPr>
        <w:jc w:val="both"/>
      </w:pPr>
      <w:r>
        <w:t>MUCHÍSIMAS GRACIAS DE PARTE DE TODO EL EQUIPO DE:</w:t>
      </w:r>
    </w:p>
    <w:p w:rsidR="00236B9C" w:rsidRPr="00CA12F7" w:rsidRDefault="00236B9C" w:rsidP="005163F8"/>
    <w:p w:rsidR="00873693" w:rsidRPr="00CA12F7" w:rsidRDefault="00873693" w:rsidP="005163F8"/>
    <w:p w:rsidR="00873693" w:rsidRPr="00CA12F7" w:rsidRDefault="00074070" w:rsidP="00074070">
      <w:pPr>
        <w:jc w:val="center"/>
      </w:pPr>
      <w:r>
        <w:rPr>
          <w:noProof/>
        </w:rPr>
        <w:drawing>
          <wp:inline distT="0" distB="0" distL="0" distR="0" wp14:anchorId="05404AFB" wp14:editId="0E89356F">
            <wp:extent cx="3771900" cy="1158328"/>
            <wp:effectExtent l="0" t="0" r="0" b="3810"/>
            <wp:docPr id="34" name="Imagen 34" descr="C:\Users\LOBATO61\Google Drive\MMB GRUPO\MARKETING MMBGIC\MARKETING MMB GADESTIC\LOGOS\GadesticRedondosalta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BATO61\Google Drive\MMB GRUPO\MARKETING MMBGIC\MARKETING MMB GADESTIC\LOGOS\GadesticRedondosalta (1).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91791" cy="1164436"/>
                    </a:xfrm>
                    <a:prstGeom prst="rect">
                      <a:avLst/>
                    </a:prstGeom>
                    <a:noFill/>
                    <a:ln>
                      <a:noFill/>
                    </a:ln>
                  </pic:spPr>
                </pic:pic>
              </a:graphicData>
            </a:graphic>
          </wp:inline>
        </w:drawing>
      </w:r>
    </w:p>
    <w:sectPr w:rsidR="00873693" w:rsidRPr="00CA12F7" w:rsidSect="005500EB">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3F8"/>
    <w:rsid w:val="00013949"/>
    <w:rsid w:val="00054A75"/>
    <w:rsid w:val="00056C60"/>
    <w:rsid w:val="00074070"/>
    <w:rsid w:val="00074958"/>
    <w:rsid w:val="001124E4"/>
    <w:rsid w:val="001573B0"/>
    <w:rsid w:val="00236B9C"/>
    <w:rsid w:val="00295A44"/>
    <w:rsid w:val="002C2092"/>
    <w:rsid w:val="002F7B7F"/>
    <w:rsid w:val="004B52FF"/>
    <w:rsid w:val="004D3297"/>
    <w:rsid w:val="00514A24"/>
    <w:rsid w:val="005163F8"/>
    <w:rsid w:val="005500EB"/>
    <w:rsid w:val="00590C14"/>
    <w:rsid w:val="0073621F"/>
    <w:rsid w:val="00772A85"/>
    <w:rsid w:val="007C0A69"/>
    <w:rsid w:val="008442D2"/>
    <w:rsid w:val="00873693"/>
    <w:rsid w:val="009358F1"/>
    <w:rsid w:val="00976238"/>
    <w:rsid w:val="00B63E75"/>
    <w:rsid w:val="00BB0661"/>
    <w:rsid w:val="00BB33FD"/>
    <w:rsid w:val="00C06B1E"/>
    <w:rsid w:val="00CA12F7"/>
    <w:rsid w:val="00CC518D"/>
    <w:rsid w:val="00D31E7F"/>
    <w:rsid w:val="00E335C3"/>
    <w:rsid w:val="00FA7B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1132F4-7AE3-41C7-921D-BF5198563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73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693"/>
    <w:rPr>
      <w:rFonts w:ascii="Tahoma" w:hAnsi="Tahoma" w:cs="Tahoma"/>
      <w:sz w:val="16"/>
      <w:szCs w:val="16"/>
    </w:rPr>
  </w:style>
  <w:style w:type="table" w:styleId="Tablaconcuadrcula">
    <w:name w:val="Table Grid"/>
    <w:basedOn w:val="Tablanormal"/>
    <w:uiPriority w:val="59"/>
    <w:rsid w:val="00514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1440</Words>
  <Characters>7922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LOBATO GÓMEZ</dc:creator>
  <cp:lastModifiedBy>LOBATO61</cp:lastModifiedBy>
  <cp:revision>13</cp:revision>
  <dcterms:created xsi:type="dcterms:W3CDTF">2013-10-13T19:00:00Z</dcterms:created>
  <dcterms:modified xsi:type="dcterms:W3CDTF">2015-06-22T11:16:00Z</dcterms:modified>
</cp:coreProperties>
</file>