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3693" w:rsidRDefault="00873693" w:rsidP="00873693">
      <w:pPr>
        <w:jc w:val="center"/>
        <w:rPr>
          <w:noProof/>
        </w:rPr>
      </w:pPr>
    </w:p>
    <w:p w:rsidR="00873693" w:rsidRDefault="00873693" w:rsidP="00873693">
      <w:pPr>
        <w:jc w:val="center"/>
      </w:pPr>
      <w:r>
        <w:rPr>
          <w:noProof/>
        </w:rPr>
        <w:drawing>
          <wp:inline distT="0" distB="0" distL="0" distR="0" wp14:anchorId="768B01C5" wp14:editId="4DCFDB46">
            <wp:extent cx="2867025" cy="880446"/>
            <wp:effectExtent l="0" t="0" r="0" b="0"/>
            <wp:docPr id="1" name="Imagen 1" descr="C:\Users\LOBATO61\Google Drive\MMB GRUPO\MARKETING MMBGIC\MARKETING MMB GADESTIC\LOGOS\GadesticRedondosalta (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OBATO61\Google Drive\MMB GRUPO\MARKETING MMBGIC\MARKETING MMB GADESTIC\LOGOS\GadesticRedondosalta (1).gif"/>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882144" cy="885089"/>
                    </a:xfrm>
                    <a:prstGeom prst="rect">
                      <a:avLst/>
                    </a:prstGeom>
                    <a:noFill/>
                    <a:ln>
                      <a:noFill/>
                    </a:ln>
                  </pic:spPr>
                </pic:pic>
              </a:graphicData>
            </a:graphic>
          </wp:inline>
        </w:drawing>
      </w:r>
    </w:p>
    <w:p w:rsidR="00CC1278" w:rsidRDefault="00CC1278" w:rsidP="00873693">
      <w:pPr>
        <w:jc w:val="center"/>
      </w:pPr>
    </w:p>
    <w:p w:rsidR="00873693" w:rsidRDefault="00873693" w:rsidP="005163F8"/>
    <w:p w:rsidR="00873693" w:rsidRDefault="00873693" w:rsidP="00873693">
      <w:pPr>
        <w:jc w:val="center"/>
      </w:pPr>
      <w:r>
        <w:rPr>
          <w:noProof/>
        </w:rPr>
        <w:drawing>
          <wp:inline distT="0" distB="0" distL="0" distR="0" wp14:anchorId="6AE1E3D5" wp14:editId="76EE461B">
            <wp:extent cx="2502159" cy="996695"/>
            <wp:effectExtent l="0" t="0" r="0" b="0"/>
            <wp:docPr id="2" name="Imagen 2" descr="C:\Users\LOBATO61\Google Drive\MMB GRUPO\MARKETING MMBGIC\MARKETING SUBCONMEETING\LOGOS\Espacio Subcomeeting Ba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OBATO61\Google Drive\MMB GRUPO\MARKETING MMBGIC\MARKETING SUBCONMEETING\LOGOS\Espacio Subcomeeting Baja.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13160" cy="1001077"/>
                    </a:xfrm>
                    <a:prstGeom prst="rect">
                      <a:avLst/>
                    </a:prstGeom>
                    <a:noFill/>
                    <a:ln>
                      <a:noFill/>
                    </a:ln>
                  </pic:spPr>
                </pic:pic>
              </a:graphicData>
            </a:graphic>
          </wp:inline>
        </w:drawing>
      </w:r>
    </w:p>
    <w:p w:rsidR="002B6A95" w:rsidRDefault="002B6A95" w:rsidP="00873693">
      <w:pPr>
        <w:jc w:val="center"/>
      </w:pPr>
    </w:p>
    <w:p w:rsidR="00211B24" w:rsidRDefault="00211B24" w:rsidP="00873693">
      <w:pPr>
        <w:jc w:val="center"/>
      </w:pPr>
    </w:p>
    <w:p w:rsidR="00211B24" w:rsidRDefault="002B6A95" w:rsidP="00873693">
      <w:pPr>
        <w:jc w:val="center"/>
        <w:rPr>
          <w:noProof/>
          <w:sz w:val="72"/>
          <w:szCs w:val="72"/>
        </w:rPr>
      </w:pPr>
      <w:r w:rsidRPr="002B6A95">
        <w:rPr>
          <w:noProof/>
          <w:sz w:val="72"/>
          <w:szCs w:val="72"/>
        </w:rPr>
        <w:t>B2B LA CAROLINA</w:t>
      </w:r>
    </w:p>
    <w:p w:rsidR="002B6A95" w:rsidRPr="002B6A95" w:rsidRDefault="002B6A95" w:rsidP="00873693">
      <w:pPr>
        <w:jc w:val="center"/>
        <w:rPr>
          <w:sz w:val="72"/>
          <w:szCs w:val="72"/>
        </w:rPr>
      </w:pPr>
    </w:p>
    <w:p w:rsidR="00211B24" w:rsidRDefault="00211B24" w:rsidP="00873693">
      <w:pPr>
        <w:jc w:val="center"/>
      </w:pPr>
    </w:p>
    <w:p w:rsidR="00211B24" w:rsidRDefault="00211B24" w:rsidP="00873693">
      <w:pPr>
        <w:jc w:val="center"/>
      </w:pPr>
    </w:p>
    <w:p w:rsidR="00211B24" w:rsidRPr="00CA12F7" w:rsidRDefault="00211B24" w:rsidP="00211B24">
      <w:pPr>
        <w:jc w:val="center"/>
        <w:rPr>
          <w:color w:val="FF0000"/>
          <w:sz w:val="52"/>
          <w:szCs w:val="52"/>
        </w:rPr>
      </w:pPr>
      <w:r>
        <w:rPr>
          <w:color w:val="FF0000"/>
          <w:sz w:val="52"/>
          <w:szCs w:val="52"/>
        </w:rPr>
        <w:t>DOSSIER INFORMATIVO</w:t>
      </w:r>
    </w:p>
    <w:p w:rsidR="00211B24" w:rsidRDefault="00211B24" w:rsidP="00873693">
      <w:pPr>
        <w:jc w:val="center"/>
      </w:pPr>
    </w:p>
    <w:p w:rsidR="00211B24" w:rsidRDefault="00211B24" w:rsidP="00873693">
      <w:pPr>
        <w:jc w:val="center"/>
      </w:pPr>
    </w:p>
    <w:p w:rsidR="00CC1278" w:rsidRDefault="00CC1278" w:rsidP="00873693">
      <w:pPr>
        <w:jc w:val="center"/>
      </w:pPr>
    </w:p>
    <w:p w:rsidR="00211B24" w:rsidRPr="00CA12F7" w:rsidRDefault="00211B24" w:rsidP="00211B24">
      <w:pPr>
        <w:rPr>
          <w:color w:val="0070C0"/>
        </w:rPr>
      </w:pPr>
      <w:r w:rsidRPr="00CA12F7">
        <w:rPr>
          <w:color w:val="0070C0"/>
        </w:rPr>
        <w:t xml:space="preserve">ORGANIZACIÓN: </w:t>
      </w:r>
      <w:r w:rsidRPr="00CA12F7">
        <w:rPr>
          <w:color w:val="0070C0"/>
        </w:rPr>
        <w:tab/>
      </w:r>
      <w:r w:rsidRPr="00CA12F7">
        <w:rPr>
          <w:color w:val="0070C0"/>
        </w:rPr>
        <w:tab/>
        <w:t>MMB GADESTIC, S.L.</w:t>
      </w:r>
    </w:p>
    <w:p w:rsidR="00211B24" w:rsidRPr="00CA12F7" w:rsidRDefault="00211B24" w:rsidP="00211B24">
      <w:pPr>
        <w:rPr>
          <w:color w:val="0070C0"/>
        </w:rPr>
      </w:pPr>
      <w:r w:rsidRPr="00CA12F7">
        <w:rPr>
          <w:color w:val="0070C0"/>
        </w:rPr>
        <w:t xml:space="preserve">LUGAR: </w:t>
      </w:r>
      <w:r w:rsidRPr="00CA12F7">
        <w:rPr>
          <w:color w:val="0070C0"/>
        </w:rPr>
        <w:tab/>
      </w:r>
      <w:r w:rsidRPr="00CA12F7">
        <w:rPr>
          <w:color w:val="0070C0"/>
        </w:rPr>
        <w:tab/>
      </w:r>
      <w:r w:rsidRPr="00CA12F7">
        <w:rPr>
          <w:color w:val="0070C0"/>
        </w:rPr>
        <w:tab/>
      </w:r>
      <w:r w:rsidR="002B6A95">
        <w:rPr>
          <w:color w:val="0070C0"/>
        </w:rPr>
        <w:t>HOTEL LA PERDÍZ – LA CAROLINA - JAÉN</w:t>
      </w:r>
    </w:p>
    <w:p w:rsidR="00211B24" w:rsidRPr="00CA12F7" w:rsidRDefault="00211B24" w:rsidP="00211B24">
      <w:pPr>
        <w:rPr>
          <w:color w:val="0070C0"/>
        </w:rPr>
      </w:pPr>
      <w:r w:rsidRPr="00CA12F7">
        <w:rPr>
          <w:color w:val="0070C0"/>
        </w:rPr>
        <w:t>FECHAS.</w:t>
      </w:r>
      <w:r w:rsidRPr="00CA12F7">
        <w:rPr>
          <w:color w:val="0070C0"/>
        </w:rPr>
        <w:tab/>
      </w:r>
      <w:r w:rsidRPr="00CA12F7">
        <w:rPr>
          <w:color w:val="0070C0"/>
        </w:rPr>
        <w:tab/>
      </w:r>
      <w:r w:rsidRPr="00CA12F7">
        <w:rPr>
          <w:color w:val="0070C0"/>
        </w:rPr>
        <w:tab/>
      </w:r>
      <w:r w:rsidR="002B6A95">
        <w:rPr>
          <w:color w:val="0070C0"/>
        </w:rPr>
        <w:t>5-MARZO-2015</w:t>
      </w:r>
    </w:p>
    <w:p w:rsidR="00211B24" w:rsidRDefault="00211B24" w:rsidP="00211B24"/>
    <w:p w:rsidR="00211B24" w:rsidRDefault="00211B24" w:rsidP="00211B24">
      <w:pPr>
        <w:jc w:val="center"/>
      </w:pPr>
    </w:p>
    <w:p w:rsidR="00211B24" w:rsidRDefault="00211B24" w:rsidP="00211B24">
      <w:pPr>
        <w:jc w:val="center"/>
        <w:rPr>
          <w:color w:val="7030A0"/>
        </w:rPr>
      </w:pPr>
      <w:r w:rsidRPr="00CA12F7">
        <w:rPr>
          <w:color w:val="7030A0"/>
        </w:rPr>
        <w:t>PARTICIPANTES:</w:t>
      </w:r>
    </w:p>
    <w:p w:rsidR="00211B24" w:rsidRDefault="00211B24" w:rsidP="00211B24">
      <w:pPr>
        <w:jc w:val="center"/>
        <w:rPr>
          <w:color w:val="7030A0"/>
        </w:rPr>
      </w:pPr>
    </w:p>
    <w:p w:rsidR="00211B24" w:rsidRDefault="002B6A95" w:rsidP="00211B24">
      <w:pPr>
        <w:jc w:val="center"/>
        <w:rPr>
          <w:noProof/>
          <w:color w:val="0070C0"/>
        </w:rPr>
      </w:pPr>
      <w:r>
        <w:rPr>
          <w:noProof/>
          <w:color w:val="0070C0"/>
        </w:rPr>
        <w:drawing>
          <wp:inline distT="0" distB="0" distL="0" distR="0" wp14:anchorId="0483AA43" wp14:editId="4A276DC2">
            <wp:extent cx="1400175" cy="466725"/>
            <wp:effectExtent l="0" t="0" r="9525" b="9525"/>
            <wp:docPr id="4" name="Imagen 4" descr="C:\Users\LOBATO61\Desktop\logo_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OBATO61\Desktop\logo_e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08222" cy="469407"/>
                    </a:xfrm>
                    <a:prstGeom prst="rect">
                      <a:avLst/>
                    </a:prstGeom>
                    <a:noFill/>
                    <a:ln>
                      <a:noFill/>
                    </a:ln>
                  </pic:spPr>
                </pic:pic>
              </a:graphicData>
            </a:graphic>
          </wp:inline>
        </w:drawing>
      </w:r>
      <w:r>
        <w:rPr>
          <w:noProof/>
          <w:color w:val="0070C0"/>
        </w:rPr>
        <w:t xml:space="preserve">       </w:t>
      </w:r>
      <w:r w:rsidR="00211B24">
        <w:rPr>
          <w:noProof/>
          <w:color w:val="0070C0"/>
        </w:rPr>
        <w:t xml:space="preserve"> </w:t>
      </w:r>
      <w:r>
        <w:rPr>
          <w:noProof/>
          <w:color w:val="0070C0"/>
        </w:rPr>
        <w:t xml:space="preserve">    </w:t>
      </w:r>
      <w:r w:rsidR="00211B24">
        <w:rPr>
          <w:noProof/>
          <w:color w:val="0070C0"/>
        </w:rPr>
        <w:t xml:space="preserve">    </w:t>
      </w:r>
      <w:r w:rsidR="00211B24">
        <w:rPr>
          <w:noProof/>
          <w:color w:val="0070C0"/>
        </w:rPr>
        <w:drawing>
          <wp:inline distT="0" distB="0" distL="0" distR="0" wp14:anchorId="575D5E15" wp14:editId="33EF2997">
            <wp:extent cx="857250" cy="730250"/>
            <wp:effectExtent l="0" t="0" r="0" b="0"/>
            <wp:docPr id="41" name="Imagen 41" descr="C:\Users\LOBATO61\Google Drive\SUBCONMEETING\NORMADY MOTORS MEETINGS\LOGOS\logo version vertical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OBATO61\Google Drive\SUBCONMEETING\NORMADY MOTORS MEETINGS\LOGOS\logo version vertical color.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7250" cy="730250"/>
                    </a:xfrm>
                    <a:prstGeom prst="rect">
                      <a:avLst/>
                    </a:prstGeom>
                    <a:noFill/>
                    <a:ln>
                      <a:noFill/>
                    </a:ln>
                  </pic:spPr>
                </pic:pic>
              </a:graphicData>
            </a:graphic>
          </wp:inline>
        </w:drawing>
      </w:r>
      <w:r>
        <w:rPr>
          <w:noProof/>
          <w:color w:val="0070C0"/>
        </w:rPr>
        <w:t xml:space="preserve">              </w:t>
      </w:r>
      <w:r w:rsidR="00211B24">
        <w:rPr>
          <w:noProof/>
          <w:color w:val="0070C0"/>
        </w:rPr>
        <w:t xml:space="preserve">     </w:t>
      </w:r>
      <w:r w:rsidR="00211B24">
        <w:rPr>
          <w:noProof/>
          <w:color w:val="0070C0"/>
        </w:rPr>
        <w:drawing>
          <wp:inline distT="0" distB="0" distL="0" distR="0" wp14:anchorId="791B5726" wp14:editId="28EB5015">
            <wp:extent cx="1457325" cy="446788"/>
            <wp:effectExtent l="0" t="0" r="0" b="0"/>
            <wp:docPr id="42" name="Imagen 42" descr="C:\Users\LOBATO61\Google Drive\SUBCONMEETING\NORMADY MOTORS MEETINGS\LOGOS\Gadest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OBATO61\Google Drive\SUBCONMEETING\NORMADY MOTORS MEETINGS\LOGOS\Gadestic.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7941" cy="446977"/>
                    </a:xfrm>
                    <a:prstGeom prst="rect">
                      <a:avLst/>
                    </a:prstGeom>
                    <a:noFill/>
                    <a:ln>
                      <a:noFill/>
                    </a:ln>
                  </pic:spPr>
                </pic:pic>
              </a:graphicData>
            </a:graphic>
          </wp:inline>
        </w:drawing>
      </w:r>
    </w:p>
    <w:p w:rsidR="00211B24" w:rsidRDefault="00211B24" w:rsidP="00211B24">
      <w:pPr>
        <w:jc w:val="center"/>
        <w:rPr>
          <w:noProof/>
          <w:color w:val="0070C0"/>
        </w:rPr>
      </w:pPr>
    </w:p>
    <w:p w:rsidR="00211B24" w:rsidRDefault="00211B24" w:rsidP="00211B24">
      <w:pPr>
        <w:jc w:val="center"/>
        <w:rPr>
          <w:color w:val="7030A0"/>
        </w:rPr>
      </w:pPr>
    </w:p>
    <w:p w:rsidR="00211B24" w:rsidRDefault="002B6A95" w:rsidP="00211B24">
      <w:pPr>
        <w:jc w:val="center"/>
        <w:rPr>
          <w:color w:val="7030A0"/>
        </w:rPr>
      </w:pPr>
      <w:r>
        <w:rPr>
          <w:color w:val="7030A0"/>
        </w:rPr>
        <w:t>PRECIMECAN, MECANIZADO DE PRECISIÓN</w:t>
      </w:r>
    </w:p>
    <w:p w:rsidR="00211B24" w:rsidRPr="00CA12F7" w:rsidRDefault="00211B24" w:rsidP="00211B24">
      <w:pPr>
        <w:jc w:val="center"/>
        <w:rPr>
          <w:color w:val="7030A0"/>
        </w:rPr>
      </w:pPr>
      <w:r w:rsidRPr="00CA12F7">
        <w:rPr>
          <w:color w:val="7030A0"/>
        </w:rPr>
        <w:t>TÉCNICA DEL DECOLETAJE, S.L.</w:t>
      </w:r>
    </w:p>
    <w:p w:rsidR="00211B24" w:rsidRDefault="00211B24" w:rsidP="00211B24">
      <w:pPr>
        <w:jc w:val="center"/>
        <w:rPr>
          <w:color w:val="7030A0"/>
        </w:rPr>
      </w:pPr>
      <w:r w:rsidRPr="00CA12F7">
        <w:rPr>
          <w:color w:val="7030A0"/>
        </w:rPr>
        <w:t>MMB GADESTIC, S.L.</w:t>
      </w:r>
    </w:p>
    <w:p w:rsidR="00211B24" w:rsidRPr="00EA754C" w:rsidRDefault="00211B24" w:rsidP="00211B24">
      <w:pPr>
        <w:rPr>
          <w:color w:val="984806" w:themeColor="accent6" w:themeShade="80"/>
        </w:rPr>
      </w:pPr>
    </w:p>
    <w:p w:rsidR="00211B24" w:rsidRPr="00EA754C" w:rsidRDefault="00211B24" w:rsidP="00211B24">
      <w:pPr>
        <w:jc w:val="center"/>
      </w:pPr>
    </w:p>
    <w:p w:rsidR="00211B24" w:rsidRPr="00EA754C" w:rsidRDefault="00211B24" w:rsidP="00211B24">
      <w:pPr>
        <w:jc w:val="center"/>
      </w:pPr>
    </w:p>
    <w:p w:rsidR="00211B24" w:rsidRDefault="00211B24" w:rsidP="00211B24">
      <w:pPr>
        <w:jc w:val="right"/>
      </w:pPr>
      <w:r w:rsidRPr="00EA754C">
        <w:t xml:space="preserve">Madrid, </w:t>
      </w:r>
      <w:r w:rsidR="002B6A95">
        <w:t>15</w:t>
      </w:r>
      <w:r w:rsidRPr="00EA754C">
        <w:t>-</w:t>
      </w:r>
      <w:r w:rsidR="002B6A95">
        <w:t>03</w:t>
      </w:r>
      <w:r w:rsidRPr="00EA754C">
        <w:t>-</w:t>
      </w:r>
      <w:r w:rsidR="002B6A95">
        <w:t>15</w:t>
      </w:r>
    </w:p>
    <w:p w:rsidR="00CC1278" w:rsidRDefault="00CC1278" w:rsidP="00873693">
      <w:pPr>
        <w:jc w:val="center"/>
      </w:pPr>
    </w:p>
    <w:p w:rsidR="00216456" w:rsidRDefault="00216456" w:rsidP="00873693">
      <w:pPr>
        <w:jc w:val="center"/>
      </w:pPr>
    </w:p>
    <w:p w:rsidR="00216456" w:rsidRDefault="00216456" w:rsidP="00873693">
      <w:pPr>
        <w:jc w:val="center"/>
      </w:pPr>
    </w:p>
    <w:tbl>
      <w:tblPr>
        <w:tblW w:w="2269" w:type="dxa"/>
        <w:tblInd w:w="108" w:type="dxa"/>
        <w:shd w:val="clear" w:color="auto" w:fill="FFFF99"/>
        <w:tblLayout w:type="fixed"/>
        <w:tblLook w:val="01E0" w:firstRow="1" w:lastRow="1" w:firstColumn="1" w:lastColumn="1" w:noHBand="0" w:noVBand="0"/>
      </w:tblPr>
      <w:tblGrid>
        <w:gridCol w:w="2269"/>
      </w:tblGrid>
      <w:tr w:rsidR="00216456" w:rsidTr="00216456">
        <w:trPr>
          <w:trHeight w:val="70"/>
        </w:trPr>
        <w:tc>
          <w:tcPr>
            <w:tcW w:w="2269" w:type="dxa"/>
          </w:tcPr>
          <w:p w:rsidR="00216456" w:rsidRPr="00EB6523" w:rsidRDefault="00216456" w:rsidP="00E67296"/>
        </w:tc>
      </w:tr>
    </w:tbl>
    <w:p w:rsidR="00873693" w:rsidRPr="00EA754C" w:rsidRDefault="00873693" w:rsidP="00873693">
      <w:pPr>
        <w:jc w:val="center"/>
      </w:pPr>
    </w:p>
    <w:p w:rsidR="00873693" w:rsidRPr="00CA12F7" w:rsidRDefault="00CA12F7" w:rsidP="005163F8">
      <w:pPr>
        <w:rPr>
          <w:color w:val="FF0000"/>
        </w:rPr>
      </w:pPr>
      <w:r w:rsidRPr="00CA12F7">
        <w:rPr>
          <w:color w:val="FF0000"/>
        </w:rPr>
        <w:t>1.- INTRODUCCIÓN.</w:t>
      </w:r>
    </w:p>
    <w:p w:rsidR="004D6E36" w:rsidRDefault="004D6E36" w:rsidP="00295A44">
      <w:pPr>
        <w:jc w:val="both"/>
      </w:pPr>
    </w:p>
    <w:p w:rsidR="002B6A95" w:rsidRDefault="004D6E36" w:rsidP="00295A44">
      <w:pPr>
        <w:jc w:val="both"/>
      </w:pPr>
      <w:r>
        <w:t xml:space="preserve">Durante </w:t>
      </w:r>
      <w:r w:rsidR="002B6A95">
        <w:t xml:space="preserve">el pasado día 5 de Marzo del 2015, y organizado por el Ayuntamiento de La Carolina en Jaén, se celebró el I Encuentro Provincial B2B de Cooperación Industrial en las instalaciones del Hotel La </w:t>
      </w:r>
      <w:proofErr w:type="spellStart"/>
      <w:r w:rsidR="002B6A95">
        <w:t>Perdíz</w:t>
      </w:r>
      <w:proofErr w:type="spellEnd"/>
      <w:r w:rsidR="002B6A95">
        <w:t>.</w:t>
      </w:r>
    </w:p>
    <w:p w:rsidR="002B6A95" w:rsidRDefault="002B6A95" w:rsidP="00295A44">
      <w:pPr>
        <w:jc w:val="both"/>
      </w:pPr>
    </w:p>
    <w:p w:rsidR="00790AC9" w:rsidRDefault="002B6A95" w:rsidP="00295A44">
      <w:pPr>
        <w:jc w:val="both"/>
      </w:pPr>
      <w:r>
        <w:t xml:space="preserve">Cabe destacar la casi perfecta organización, salvando el pequeño retraso al inicio de las sesiones que fue subsanado de manera rápida. Alto nivel entre las empresas asistentes con muchas ganas de hacer nuevos contactos y </w:t>
      </w:r>
      <w:r w:rsidR="00790AC9">
        <w:t>gran profesionalidad de los asistentes. Le auguramos un buen futuro si sigue en esa línea.</w:t>
      </w:r>
    </w:p>
    <w:p w:rsidR="00790AC9" w:rsidRDefault="00790AC9" w:rsidP="00295A44">
      <w:pPr>
        <w:jc w:val="both"/>
      </w:pPr>
    </w:p>
    <w:p w:rsidR="00790AC9" w:rsidRDefault="00790AC9" w:rsidP="00295A44">
      <w:pPr>
        <w:jc w:val="both"/>
      </w:pPr>
      <w:r>
        <w:t xml:space="preserve">El formato era B2B. Entre </w:t>
      </w:r>
      <w:proofErr w:type="spellStart"/>
      <w:r>
        <w:t>Tecnide</w:t>
      </w:r>
      <w:proofErr w:type="spellEnd"/>
      <w:r>
        <w:t xml:space="preserve"> y Es</w:t>
      </w:r>
    </w:p>
    <w:p w:rsidR="007B7B54" w:rsidRDefault="007B7B54" w:rsidP="00295A44">
      <w:pPr>
        <w:jc w:val="both"/>
      </w:pPr>
    </w:p>
    <w:p w:rsidR="00D70A43" w:rsidRDefault="007B7B54" w:rsidP="00790AC9">
      <w:pPr>
        <w:jc w:val="both"/>
      </w:pPr>
      <w:r>
        <w:t xml:space="preserve">ESPACIO SUBCONMEETING acudió a ellos por primera vez junto a </w:t>
      </w:r>
      <w:r w:rsidR="00790AC9">
        <w:t xml:space="preserve">Técnica del </w:t>
      </w:r>
      <w:proofErr w:type="spellStart"/>
      <w:r w:rsidR="00790AC9">
        <w:t>Decoletaje</w:t>
      </w:r>
      <w:proofErr w:type="spellEnd"/>
      <w:r w:rsidR="00790AC9">
        <w:t xml:space="preserve">, s.l., </w:t>
      </w:r>
      <w:proofErr w:type="spellStart"/>
      <w:r w:rsidR="00790AC9">
        <w:t>Precimecan</w:t>
      </w:r>
      <w:proofErr w:type="spellEnd"/>
      <w:r w:rsidR="00790AC9">
        <w:t xml:space="preserve"> Mecanizados de Precisión y MMB GADESTIC ofreciendo </w:t>
      </w:r>
      <w:r>
        <w:t xml:space="preserve">los servicios de cada una y del grupo en sí. </w:t>
      </w:r>
    </w:p>
    <w:p w:rsidR="00790AC9" w:rsidRDefault="00790AC9" w:rsidP="00790AC9">
      <w:pPr>
        <w:jc w:val="both"/>
      </w:pPr>
    </w:p>
    <w:p w:rsidR="00790AC9" w:rsidRDefault="00790AC9" w:rsidP="00790AC9">
      <w:pPr>
        <w:jc w:val="both"/>
      </w:pPr>
      <w:r>
        <w:t xml:space="preserve">La suma de las agendas de </w:t>
      </w:r>
      <w:proofErr w:type="spellStart"/>
      <w:r>
        <w:t>Tecnide</w:t>
      </w:r>
      <w:proofErr w:type="spellEnd"/>
      <w:r>
        <w:t xml:space="preserve"> y ES, hacía que nos reuniésemos con 14 empresas. Al final conseguimos reunirnos con 15. Cabe destacar en este punto que dada la complementariedad de las empresas que asistimos, consideramos que no solo ES vendiese el grupo </w:t>
      </w:r>
      <w:proofErr w:type="spellStart"/>
      <w:r>
        <w:t>si no</w:t>
      </w:r>
      <w:proofErr w:type="spellEnd"/>
      <w:r>
        <w:t xml:space="preserve"> que también </w:t>
      </w:r>
      <w:proofErr w:type="spellStart"/>
      <w:r>
        <w:t>Tecnide</w:t>
      </w:r>
      <w:proofErr w:type="spellEnd"/>
      <w:r>
        <w:t xml:space="preserve"> pudiese hacerlo, por lo que los contactos van a ser los obtenidos por las dos empresas, eso sí, para cualquier contacto con alguna de las empresas contactadas, referirse a que se ha hecho a través de ESPACIO SUBCONMEETING, en el encuentro de La Carolina</w:t>
      </w:r>
      <w:r w:rsidR="0079059B">
        <w:t xml:space="preserve"> en el cual hablasteis con Mario Lobato</w:t>
      </w:r>
      <w:r>
        <w:t xml:space="preserve">. </w:t>
      </w:r>
    </w:p>
    <w:p w:rsidR="00D70A43" w:rsidRDefault="00D70A43" w:rsidP="00295A44">
      <w:pPr>
        <w:jc w:val="both"/>
      </w:pPr>
    </w:p>
    <w:p w:rsidR="00F30389" w:rsidRDefault="00790AC9" w:rsidP="00F30389">
      <w:pPr>
        <w:jc w:val="both"/>
      </w:pPr>
      <w:r>
        <w:t xml:space="preserve">Creemos que hay un campo importante a explorar, sobre todo en el tema del mecanizado, </w:t>
      </w:r>
      <w:proofErr w:type="spellStart"/>
      <w:r>
        <w:t>decoletaje</w:t>
      </w:r>
      <w:proofErr w:type="spellEnd"/>
      <w:r>
        <w:t xml:space="preserve"> y construcciones mecánicas, por los que os animamos a que podáis contactar con las empresas que os señalamos como más posibles. En cualquier caso recibiréis vía correo, el Catálogo con el nombre de todos los asistentes.</w:t>
      </w:r>
      <w:r w:rsidR="003F0337">
        <w:t xml:space="preserve"> También os enviamos un fichero con el fin de que no tengáis que teclear todas las direcciones de correo ya que con una vez que lo haga uno ya está bien.</w:t>
      </w:r>
    </w:p>
    <w:p w:rsidR="00790AC9" w:rsidRDefault="00790AC9" w:rsidP="00F30389">
      <w:pPr>
        <w:jc w:val="both"/>
      </w:pPr>
    </w:p>
    <w:p w:rsidR="00790AC9" w:rsidRDefault="00790AC9" w:rsidP="00F30389">
      <w:pPr>
        <w:jc w:val="both"/>
      </w:pPr>
      <w:r>
        <w:t>Confiamos en que podáis llegar a realizar buenos negocios en base a los contactos obtenidos.</w:t>
      </w:r>
    </w:p>
    <w:p w:rsidR="003F0337" w:rsidRDefault="003F0337" w:rsidP="00F30389">
      <w:pPr>
        <w:jc w:val="both"/>
      </w:pPr>
    </w:p>
    <w:p w:rsidR="003F0337" w:rsidRDefault="003F0337" w:rsidP="00F30389">
      <w:pPr>
        <w:jc w:val="both"/>
      </w:pPr>
      <w:r>
        <w:t>Recibid un fuerte abrazo</w:t>
      </w:r>
    </w:p>
    <w:p w:rsidR="00F30389" w:rsidRDefault="00F30389" w:rsidP="00295A44">
      <w:pPr>
        <w:jc w:val="both"/>
      </w:pPr>
    </w:p>
    <w:p w:rsidR="00D70A43" w:rsidRDefault="00D70A43" w:rsidP="00295A44">
      <w:pPr>
        <w:jc w:val="both"/>
      </w:pPr>
    </w:p>
    <w:p w:rsidR="00435330" w:rsidRDefault="00435330" w:rsidP="00C24177">
      <w:pPr>
        <w:jc w:val="center"/>
      </w:pPr>
    </w:p>
    <w:p w:rsidR="00C24177" w:rsidRDefault="00BB0B3B" w:rsidP="00C24177">
      <w:pPr>
        <w:jc w:val="center"/>
      </w:pPr>
      <w:bookmarkStart w:id="0" w:name="_GoBack"/>
      <w:bookmarkEnd w:id="0"/>
      <w:r>
        <w:t xml:space="preserve">MUCHAS GRACIAS A TODOS DE PARTE DE TODO EL EQUIPO DE </w:t>
      </w:r>
    </w:p>
    <w:p w:rsidR="00BB0B3B" w:rsidRDefault="00BB0B3B" w:rsidP="00C24177">
      <w:pPr>
        <w:jc w:val="center"/>
      </w:pPr>
    </w:p>
    <w:p w:rsidR="00DB51D4" w:rsidRDefault="00BB0B3B" w:rsidP="00BB0B3B">
      <w:pPr>
        <w:jc w:val="center"/>
      </w:pPr>
      <w:r>
        <w:rPr>
          <w:noProof/>
        </w:rPr>
        <w:drawing>
          <wp:inline distT="0" distB="0" distL="0" distR="0" wp14:anchorId="5A0E8CA8" wp14:editId="7B36E09E">
            <wp:extent cx="2320124" cy="712496"/>
            <wp:effectExtent l="0" t="0" r="4445" b="0"/>
            <wp:docPr id="37" name="Imagen 37" descr="C:\Users\LOBATO61\Google Drive\MMB GRUPO\MARKETING MMBGIC\MARKETING MMB GADESTIC\LOGOS\GadesticRedondosalta (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OBATO61\Google Drive\MMB GRUPO\MARKETING MMBGIC\MARKETING MMB GADESTIC\LOGOS\GadesticRedondosalta (1).gif"/>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343394" cy="719642"/>
                    </a:xfrm>
                    <a:prstGeom prst="rect">
                      <a:avLst/>
                    </a:prstGeom>
                    <a:noFill/>
                    <a:ln>
                      <a:noFill/>
                    </a:ln>
                  </pic:spPr>
                </pic:pic>
              </a:graphicData>
            </a:graphic>
          </wp:inline>
        </w:drawing>
      </w:r>
      <w:r>
        <w:t xml:space="preserve">                  </w:t>
      </w:r>
      <w:r>
        <w:rPr>
          <w:noProof/>
        </w:rPr>
        <w:drawing>
          <wp:inline distT="0" distB="0" distL="0" distR="0" wp14:anchorId="3F12D15A" wp14:editId="4FF64914">
            <wp:extent cx="2171700" cy="865061"/>
            <wp:effectExtent l="0" t="0" r="0" b="0"/>
            <wp:docPr id="38" name="Imagen 38" descr="C:\Users\LOBATO61\Google Drive\MMB GRUPO\MARKETING MMBGIC\MARKETING SUBCONMEETING\LOGOS\Espacio Subcomeeting Ba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OBATO61\Google Drive\MMB GRUPO\MARKETING MMBGIC\MARKETING SUBCONMEETING\LOGOS\Espacio Subcomeeting Baja.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78709" cy="867853"/>
                    </a:xfrm>
                    <a:prstGeom prst="rect">
                      <a:avLst/>
                    </a:prstGeom>
                    <a:noFill/>
                    <a:ln>
                      <a:noFill/>
                    </a:ln>
                  </pic:spPr>
                </pic:pic>
              </a:graphicData>
            </a:graphic>
          </wp:inline>
        </w:drawing>
      </w:r>
    </w:p>
    <w:sectPr w:rsidR="00DB51D4" w:rsidSect="005500EB">
      <w:pgSz w:w="11906" w:h="16838"/>
      <w:pgMar w:top="1134"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3F8"/>
    <w:rsid w:val="000312FF"/>
    <w:rsid w:val="00074070"/>
    <w:rsid w:val="00086DD2"/>
    <w:rsid w:val="000A60BA"/>
    <w:rsid w:val="00120143"/>
    <w:rsid w:val="001573B0"/>
    <w:rsid w:val="00163F42"/>
    <w:rsid w:val="001C3F79"/>
    <w:rsid w:val="00211B24"/>
    <w:rsid w:val="00216456"/>
    <w:rsid w:val="00236B9C"/>
    <w:rsid w:val="00275F67"/>
    <w:rsid w:val="00295A44"/>
    <w:rsid w:val="002B6A95"/>
    <w:rsid w:val="00337797"/>
    <w:rsid w:val="00347544"/>
    <w:rsid w:val="003C1B8B"/>
    <w:rsid w:val="003D70B9"/>
    <w:rsid w:val="003E66E3"/>
    <w:rsid w:val="003F0337"/>
    <w:rsid w:val="00435330"/>
    <w:rsid w:val="00483CA2"/>
    <w:rsid w:val="004B52FF"/>
    <w:rsid w:val="004D6E36"/>
    <w:rsid w:val="00514A24"/>
    <w:rsid w:val="005163F8"/>
    <w:rsid w:val="005401DB"/>
    <w:rsid w:val="005500EB"/>
    <w:rsid w:val="00567259"/>
    <w:rsid w:val="0057686A"/>
    <w:rsid w:val="00581842"/>
    <w:rsid w:val="005E6AE3"/>
    <w:rsid w:val="0061360E"/>
    <w:rsid w:val="006653A4"/>
    <w:rsid w:val="006775AD"/>
    <w:rsid w:val="006C3AB2"/>
    <w:rsid w:val="006C5F16"/>
    <w:rsid w:val="006E6887"/>
    <w:rsid w:val="00720EA8"/>
    <w:rsid w:val="00730407"/>
    <w:rsid w:val="0073621F"/>
    <w:rsid w:val="00740AEB"/>
    <w:rsid w:val="0079059B"/>
    <w:rsid w:val="00790AC9"/>
    <w:rsid w:val="007A6B23"/>
    <w:rsid w:val="007B7B54"/>
    <w:rsid w:val="007C0A69"/>
    <w:rsid w:val="007F53CD"/>
    <w:rsid w:val="008442D2"/>
    <w:rsid w:val="00873693"/>
    <w:rsid w:val="008F416F"/>
    <w:rsid w:val="0095593E"/>
    <w:rsid w:val="00957459"/>
    <w:rsid w:val="00976238"/>
    <w:rsid w:val="009E1521"/>
    <w:rsid w:val="00A06691"/>
    <w:rsid w:val="00A27AC6"/>
    <w:rsid w:val="00A37DAF"/>
    <w:rsid w:val="00A56E94"/>
    <w:rsid w:val="00A70013"/>
    <w:rsid w:val="00A840CC"/>
    <w:rsid w:val="00AE2E11"/>
    <w:rsid w:val="00AE37E4"/>
    <w:rsid w:val="00AE3932"/>
    <w:rsid w:val="00AE6A9A"/>
    <w:rsid w:val="00AF4212"/>
    <w:rsid w:val="00B17FB9"/>
    <w:rsid w:val="00B63838"/>
    <w:rsid w:val="00B756CC"/>
    <w:rsid w:val="00B7674A"/>
    <w:rsid w:val="00B900A9"/>
    <w:rsid w:val="00BB0661"/>
    <w:rsid w:val="00BB0B3B"/>
    <w:rsid w:val="00BB33FD"/>
    <w:rsid w:val="00C24177"/>
    <w:rsid w:val="00C97AAC"/>
    <w:rsid w:val="00CA12F7"/>
    <w:rsid w:val="00CC1278"/>
    <w:rsid w:val="00CE5FD7"/>
    <w:rsid w:val="00CF50AC"/>
    <w:rsid w:val="00D31E7F"/>
    <w:rsid w:val="00D34B86"/>
    <w:rsid w:val="00D34EBC"/>
    <w:rsid w:val="00D5329D"/>
    <w:rsid w:val="00D70A43"/>
    <w:rsid w:val="00DA2B47"/>
    <w:rsid w:val="00DB51D4"/>
    <w:rsid w:val="00DF30F9"/>
    <w:rsid w:val="00E15AC0"/>
    <w:rsid w:val="00E32BAD"/>
    <w:rsid w:val="00E335C3"/>
    <w:rsid w:val="00E37ED6"/>
    <w:rsid w:val="00E417A2"/>
    <w:rsid w:val="00E54B2C"/>
    <w:rsid w:val="00E83FBF"/>
    <w:rsid w:val="00EA754C"/>
    <w:rsid w:val="00EC6DFB"/>
    <w:rsid w:val="00F01CA0"/>
    <w:rsid w:val="00F30389"/>
    <w:rsid w:val="00F75A38"/>
    <w:rsid w:val="00F925EE"/>
    <w:rsid w:val="00FA7BA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E3E3353-05AE-48C4-B26A-BE0616D9D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73693"/>
    <w:rPr>
      <w:rFonts w:ascii="Tahoma" w:hAnsi="Tahoma" w:cs="Tahoma"/>
      <w:sz w:val="16"/>
      <w:szCs w:val="16"/>
    </w:rPr>
  </w:style>
  <w:style w:type="character" w:customStyle="1" w:styleId="TextodegloboCar">
    <w:name w:val="Texto de globo Car"/>
    <w:basedOn w:val="Fuentedeprrafopredeter"/>
    <w:link w:val="Textodeglobo"/>
    <w:uiPriority w:val="99"/>
    <w:semiHidden/>
    <w:rsid w:val="00873693"/>
    <w:rPr>
      <w:rFonts w:ascii="Tahoma" w:hAnsi="Tahoma" w:cs="Tahoma"/>
      <w:sz w:val="16"/>
      <w:szCs w:val="16"/>
    </w:rPr>
  </w:style>
  <w:style w:type="table" w:styleId="Tablaconcuadrcula">
    <w:name w:val="Table Grid"/>
    <w:basedOn w:val="Tablanormal"/>
    <w:uiPriority w:val="59"/>
    <w:rsid w:val="00514A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rsid w:val="00DB51D4"/>
    <w:pPr>
      <w:tabs>
        <w:tab w:val="center" w:pos="4252"/>
        <w:tab w:val="right" w:pos="8504"/>
      </w:tabs>
    </w:pPr>
    <w:rPr>
      <w:sz w:val="20"/>
      <w:szCs w:val="20"/>
    </w:rPr>
  </w:style>
  <w:style w:type="character" w:customStyle="1" w:styleId="EncabezadoCar">
    <w:name w:val="Encabezado Car"/>
    <w:basedOn w:val="Fuentedeprrafopredeter"/>
    <w:link w:val="Encabezado"/>
    <w:uiPriority w:val="99"/>
    <w:rsid w:val="00DB51D4"/>
  </w:style>
  <w:style w:type="character" w:styleId="Hipervnculo">
    <w:name w:val="Hyperlink"/>
    <w:basedOn w:val="Fuentedeprrafopredeter"/>
    <w:uiPriority w:val="99"/>
    <w:unhideWhenUsed/>
    <w:rsid w:val="008F416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gif"/><Relationship Id="rId9"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698</TotalTime>
  <Pages>1</Pages>
  <Words>362</Words>
  <Characters>1993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 LOBATO GÓMEZ</dc:creator>
  <cp:lastModifiedBy>LOBATO61</cp:lastModifiedBy>
  <cp:revision>44</cp:revision>
  <dcterms:created xsi:type="dcterms:W3CDTF">2013-10-13T19:00:00Z</dcterms:created>
  <dcterms:modified xsi:type="dcterms:W3CDTF">2015-07-26T19:00:00Z</dcterms:modified>
</cp:coreProperties>
</file>